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C0D9" w14:textId="033FF7E1" w:rsidR="0039362E" w:rsidRPr="007D1773" w:rsidRDefault="0039362E" w:rsidP="00736778">
      <w:pPr>
        <w:spacing w:after="0" w:line="360" w:lineRule="auto"/>
        <w:ind w:firstLine="284"/>
        <w:contextualSpacing/>
        <w:jc w:val="center"/>
        <w:rPr>
          <w:b/>
          <w:caps/>
        </w:rPr>
      </w:pPr>
      <w:r w:rsidRPr="00655471">
        <w:rPr>
          <w:b/>
          <w:caps/>
        </w:rPr>
        <w:t xml:space="preserve">Правила </w:t>
      </w:r>
      <w:r w:rsidR="007C746A">
        <w:rPr>
          <w:b/>
          <w:caps/>
        </w:rPr>
        <w:t xml:space="preserve">КО-БРЕНДОВОЙ </w:t>
      </w:r>
      <w:r w:rsidR="00AD1B6B">
        <w:rPr>
          <w:b/>
          <w:caps/>
        </w:rPr>
        <w:t xml:space="preserve">ПРОГРАММЫ </w:t>
      </w:r>
      <w:r w:rsidR="00DB3B0E">
        <w:rPr>
          <w:b/>
          <w:caps/>
        </w:rPr>
        <w:t>О</w:t>
      </w:r>
      <w:r w:rsidR="00DB3B0E" w:rsidRPr="00832512">
        <w:rPr>
          <w:b/>
          <w:caps/>
        </w:rPr>
        <w:t>’</w:t>
      </w:r>
      <w:r w:rsidR="00DB3B0E">
        <w:rPr>
          <w:b/>
          <w:caps/>
        </w:rPr>
        <w:t>КЕЙ</w:t>
      </w:r>
      <w:r w:rsidR="00DB3B0E" w:rsidRPr="00832512">
        <w:rPr>
          <w:b/>
          <w:caps/>
        </w:rPr>
        <w:t>-</w:t>
      </w:r>
      <w:r w:rsidR="00DE747D">
        <w:rPr>
          <w:b/>
          <w:caps/>
        </w:rPr>
        <w:t>РОСБАНК</w:t>
      </w:r>
      <w:r w:rsidR="00DE747D" w:rsidRPr="00832512">
        <w:rPr>
          <w:b/>
          <w:caps/>
        </w:rPr>
        <w:t xml:space="preserve"> </w:t>
      </w:r>
    </w:p>
    <w:p w14:paraId="695A18C0" w14:textId="77777777" w:rsidR="0039362E" w:rsidRPr="00655A1C" w:rsidRDefault="0039362E" w:rsidP="00736778">
      <w:pPr>
        <w:pStyle w:val="a4"/>
        <w:keepNext/>
        <w:numPr>
          <w:ilvl w:val="0"/>
          <w:numId w:val="3"/>
        </w:numPr>
        <w:tabs>
          <w:tab w:val="right" w:pos="0"/>
        </w:tabs>
        <w:spacing w:before="240" w:after="240" w:line="360" w:lineRule="auto"/>
        <w:ind w:left="0" w:firstLine="284"/>
        <w:jc w:val="center"/>
        <w:rPr>
          <w:b/>
          <w:caps/>
        </w:rPr>
      </w:pPr>
      <w:r w:rsidRPr="00655A1C">
        <w:rPr>
          <w:b/>
          <w:caps/>
        </w:rPr>
        <w:t>Термины и определения</w:t>
      </w:r>
    </w:p>
    <w:p w14:paraId="7B758FBA" w14:textId="77777777" w:rsidR="008E71E1" w:rsidRDefault="008E71E1" w:rsidP="00736778">
      <w:pPr>
        <w:pStyle w:val="a4"/>
        <w:numPr>
          <w:ilvl w:val="1"/>
          <w:numId w:val="2"/>
        </w:numPr>
        <w:spacing w:before="120" w:after="120" w:line="360" w:lineRule="auto"/>
        <w:ind w:left="0" w:firstLine="284"/>
        <w:jc w:val="both"/>
      </w:pPr>
      <w:r>
        <w:rPr>
          <w:b/>
          <w:lang w:val="en-US"/>
        </w:rPr>
        <w:t>Cashback</w:t>
      </w:r>
      <w:r w:rsidRPr="001E1CA8">
        <w:rPr>
          <w:b/>
        </w:rPr>
        <w:t>-</w:t>
      </w:r>
      <w:r w:rsidRPr="00567C85">
        <w:rPr>
          <w:b/>
        </w:rPr>
        <w:t>Бонусы</w:t>
      </w:r>
      <w:r>
        <w:rPr>
          <w:b/>
        </w:rPr>
        <w:t xml:space="preserve"> </w:t>
      </w:r>
      <w:r w:rsidRPr="00655A1C">
        <w:t>—</w:t>
      </w:r>
      <w:r>
        <w:t xml:space="preserve"> </w:t>
      </w:r>
      <w:r w:rsidRPr="00655A1C">
        <w:t>условн</w:t>
      </w:r>
      <w:r>
        <w:t>ые</w:t>
      </w:r>
      <w:r w:rsidRPr="00655A1C">
        <w:t xml:space="preserve"> единицы, </w:t>
      </w:r>
      <w:r>
        <w:t xml:space="preserve">начисляемые при оплате товаров/работ/услуг в торгово-сервисных предприятиях с использованием Ко-брендовой карты. </w:t>
      </w:r>
    </w:p>
    <w:p w14:paraId="6817CF53" w14:textId="77777777" w:rsidR="008E71E1" w:rsidRPr="009C1D02" w:rsidRDefault="008E71E1" w:rsidP="00736778">
      <w:pPr>
        <w:pStyle w:val="a4"/>
        <w:numPr>
          <w:ilvl w:val="1"/>
          <w:numId w:val="2"/>
        </w:numPr>
        <w:spacing w:before="120" w:after="120" w:line="360" w:lineRule="auto"/>
        <w:ind w:left="0" w:firstLine="284"/>
        <w:jc w:val="both"/>
      </w:pPr>
      <w:r w:rsidRPr="00310AE8">
        <w:rPr>
          <w:b/>
        </w:rPr>
        <w:t>Акция</w:t>
      </w:r>
      <w:r w:rsidRPr="009C1D02">
        <w:t xml:space="preserve"> – </w:t>
      </w:r>
      <w:r w:rsidRPr="00310AE8">
        <w:t>маркетинговое мероприятие, рассчитанное на определенный период времени, географию действия и/или перечень Участников, целью которого является формирование и увеличение лояльности Участников к Программе.</w:t>
      </w:r>
    </w:p>
    <w:p w14:paraId="74798D9F" w14:textId="77777777" w:rsidR="008E71E1" w:rsidRDefault="008E71E1" w:rsidP="00736778">
      <w:pPr>
        <w:pStyle w:val="a4"/>
        <w:numPr>
          <w:ilvl w:val="1"/>
          <w:numId w:val="2"/>
        </w:numPr>
        <w:spacing w:before="120" w:after="120" w:line="360" w:lineRule="auto"/>
        <w:ind w:left="0" w:firstLine="284"/>
        <w:jc w:val="both"/>
      </w:pPr>
      <w:r w:rsidRPr="00655A1C">
        <w:rPr>
          <w:b/>
        </w:rPr>
        <w:t xml:space="preserve">Банк </w:t>
      </w:r>
      <w:r w:rsidRPr="00655A1C">
        <w:t xml:space="preserve">– </w:t>
      </w:r>
      <w:r>
        <w:t>ПАО РОСБАНК</w:t>
      </w:r>
      <w:r w:rsidRPr="00655A1C">
        <w:t xml:space="preserve">, банковская кредитная организация, </w:t>
      </w:r>
      <w:r>
        <w:t xml:space="preserve">генеральная </w:t>
      </w:r>
      <w:r w:rsidRPr="00655A1C">
        <w:t>лицензия</w:t>
      </w:r>
      <w:r>
        <w:t xml:space="preserve"> на осуществление банковских операций</w:t>
      </w:r>
      <w:r w:rsidRPr="00655A1C">
        <w:t xml:space="preserve"> № 2272, осуществляющая </w:t>
      </w:r>
      <w:r>
        <w:t xml:space="preserve">действия по </w:t>
      </w:r>
      <w:r w:rsidRPr="00655A1C">
        <w:t>управлени</w:t>
      </w:r>
      <w:r>
        <w:t>ю</w:t>
      </w:r>
      <w:r w:rsidRPr="00655A1C">
        <w:t xml:space="preserve"> и развити</w:t>
      </w:r>
      <w:r>
        <w:t>ю</w:t>
      </w:r>
      <w:r w:rsidRPr="00655A1C">
        <w:t xml:space="preserve"> Программы.</w:t>
      </w:r>
    </w:p>
    <w:p w14:paraId="763B113B" w14:textId="77777777" w:rsidR="008E71E1" w:rsidRPr="00CD6F83" w:rsidRDefault="008E71E1" w:rsidP="00736778">
      <w:pPr>
        <w:pStyle w:val="a4"/>
        <w:numPr>
          <w:ilvl w:val="1"/>
          <w:numId w:val="2"/>
        </w:numPr>
        <w:spacing w:before="120" w:after="120" w:line="360" w:lineRule="auto"/>
        <w:ind w:left="0" w:firstLine="284"/>
        <w:jc w:val="both"/>
        <w:rPr>
          <w:color w:val="000000" w:themeColor="text1"/>
        </w:rPr>
      </w:pPr>
      <w:r w:rsidRPr="00B2265E">
        <w:rPr>
          <w:b/>
        </w:rPr>
        <w:t xml:space="preserve">Держатель Ко-брендовой карты </w:t>
      </w:r>
      <w:r>
        <w:rPr>
          <w:b/>
        </w:rPr>
        <w:t>(</w:t>
      </w:r>
      <w:r>
        <w:t>Участник</w:t>
      </w:r>
      <w:r>
        <w:rPr>
          <w:b/>
        </w:rPr>
        <w:t>)</w:t>
      </w:r>
      <w:r w:rsidRPr="00B2265E">
        <w:t xml:space="preserve">- </w:t>
      </w:r>
      <w:r w:rsidRPr="00CD6F83">
        <w:rPr>
          <w:color w:val="000000" w:themeColor="text1"/>
        </w:rPr>
        <w:t>физическое лицо, заключившее с Банком Договор о комплексном банковском обслуживании физических лиц (далее – Договор), оформившее Ко-брендовую карту (посредством заключения с Банком договора о выдаче и использовании банковской карты в рамках Договора), с использованием которой осуществляются операции по счету</w:t>
      </w:r>
      <w:r>
        <w:rPr>
          <w:color w:val="000000" w:themeColor="text1"/>
        </w:rPr>
        <w:t>, открытому в банке</w:t>
      </w:r>
      <w:r w:rsidRPr="00CD6F83">
        <w:rPr>
          <w:color w:val="000000" w:themeColor="text1"/>
        </w:rPr>
        <w:t xml:space="preserve"> в рублях Российской Федерации (далее - Счет)</w:t>
      </w:r>
      <w:r w:rsidRPr="00CD6F83">
        <w:rPr>
          <w:bCs/>
          <w:color w:val="000000" w:themeColor="text1"/>
        </w:rPr>
        <w:t xml:space="preserve"> и выразившее тем самым согласие на участие в Программе. Заключение </w:t>
      </w:r>
      <w:r w:rsidRPr="00CD6F83">
        <w:rPr>
          <w:color w:val="000000" w:themeColor="text1"/>
        </w:rPr>
        <w:t>договора о выдаче и использовании банковской карты в рамках Договора</w:t>
      </w:r>
      <w:r w:rsidRPr="00CD6F83" w:rsidDel="00B2265E">
        <w:rPr>
          <w:bCs/>
          <w:color w:val="000000" w:themeColor="text1"/>
        </w:rPr>
        <w:t xml:space="preserve"> </w:t>
      </w:r>
      <w:r w:rsidRPr="00CD6F83">
        <w:rPr>
          <w:bCs/>
          <w:color w:val="000000" w:themeColor="text1"/>
        </w:rPr>
        <w:t xml:space="preserve">подразумевает ознакомление и согласие физического лица с настоящими Правилами </w:t>
      </w:r>
      <w:r w:rsidRPr="00CD6F83">
        <w:rPr>
          <w:color w:val="000000" w:themeColor="text1"/>
        </w:rPr>
        <w:t>и Правилами Партнера.</w:t>
      </w:r>
    </w:p>
    <w:p w14:paraId="53110A08" w14:textId="77777777" w:rsidR="008E71E1" w:rsidRDefault="008E71E1" w:rsidP="00736778">
      <w:pPr>
        <w:pStyle w:val="a4"/>
        <w:numPr>
          <w:ilvl w:val="1"/>
          <w:numId w:val="2"/>
        </w:numPr>
        <w:spacing w:before="120" w:after="120" w:line="360" w:lineRule="auto"/>
        <w:ind w:left="0" w:firstLine="284"/>
        <w:jc w:val="both"/>
      </w:pPr>
      <w:r w:rsidRPr="0083709B">
        <w:rPr>
          <w:b/>
        </w:rPr>
        <w:t>Интернет-магазин</w:t>
      </w:r>
      <w:r>
        <w:t xml:space="preserve"> – интернет-магазин Организатора, расположенный в сети Интернет по адресу: </w:t>
      </w:r>
      <w:hyperlink r:id="rId10" w:history="1">
        <w:r w:rsidRPr="00B16D10">
          <w:rPr>
            <w:rStyle w:val="af3"/>
          </w:rPr>
          <w:t>www.okeydostavka.ru</w:t>
        </w:r>
      </w:hyperlink>
      <w:r>
        <w:t>.</w:t>
      </w:r>
    </w:p>
    <w:p w14:paraId="4FBAA9A6" w14:textId="77777777" w:rsidR="008E71E1" w:rsidRDefault="008E71E1" w:rsidP="00736778">
      <w:pPr>
        <w:pStyle w:val="a4"/>
        <w:numPr>
          <w:ilvl w:val="1"/>
          <w:numId w:val="2"/>
        </w:numPr>
        <w:spacing w:before="120" w:after="120" w:line="360" w:lineRule="auto"/>
        <w:ind w:left="0" w:firstLine="284"/>
        <w:jc w:val="both"/>
      </w:pPr>
      <w:r w:rsidRPr="00CD6F83">
        <w:rPr>
          <w:b/>
          <w:color w:val="000000" w:themeColor="text1"/>
        </w:rPr>
        <w:t>Ко-брендовая карта</w:t>
      </w:r>
      <w:r w:rsidRPr="00CD6F83">
        <w:rPr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–</w:t>
      </w:r>
      <w:r w:rsidRPr="00CD6F83">
        <w:rPr>
          <w:rFonts w:cs="Arial"/>
          <w:color w:val="000000" w:themeColor="text1"/>
        </w:rPr>
        <w:t xml:space="preserve"> </w:t>
      </w:r>
      <w:r w:rsidRPr="00CD6F83">
        <w:rPr>
          <w:color w:val="000000" w:themeColor="text1"/>
        </w:rPr>
        <w:t>банковская карта</w:t>
      </w:r>
      <w:r>
        <w:rPr>
          <w:color w:val="000000" w:themeColor="text1"/>
        </w:rPr>
        <w:t xml:space="preserve"> </w:t>
      </w:r>
      <w:r w:rsidRPr="006C2812">
        <w:rPr>
          <w:color w:val="000000" w:themeColor="text1"/>
        </w:rPr>
        <w:t>(</w:t>
      </w:r>
      <w:r>
        <w:rPr>
          <w:color w:val="000000" w:themeColor="text1"/>
        </w:rPr>
        <w:t>дебетовая или кредитная)</w:t>
      </w:r>
      <w:r w:rsidRPr="00CD6F83">
        <w:rPr>
          <w:color w:val="000000" w:themeColor="text1"/>
        </w:rPr>
        <w:t xml:space="preserve"> </w:t>
      </w:r>
      <w:r>
        <w:t xml:space="preserve">О’КЕЙ-РОСБАНК (в </w:t>
      </w:r>
      <w:proofErr w:type="spellStart"/>
      <w:r>
        <w:t>т.ч</w:t>
      </w:r>
      <w:proofErr w:type="spellEnd"/>
      <w:r>
        <w:t>. неименная)</w:t>
      </w:r>
      <w:r w:rsidRPr="00567C85">
        <w:t>, обладающая уникальным</w:t>
      </w:r>
      <w:r>
        <w:t>и номерами</w:t>
      </w:r>
      <w:r w:rsidRPr="00567C85">
        <w:t xml:space="preserve"> в рамках Программы, которы</w:t>
      </w:r>
      <w:r>
        <w:t>е использую</w:t>
      </w:r>
      <w:r w:rsidRPr="00567C85">
        <w:t xml:space="preserve">тся для идентификации </w:t>
      </w:r>
      <w:r>
        <w:t>Д</w:t>
      </w:r>
      <w:r w:rsidRPr="00567C85">
        <w:t>ержателя К</w:t>
      </w:r>
      <w:r>
        <w:t xml:space="preserve">о-брендовой карты (Участника), и </w:t>
      </w:r>
      <w:r w:rsidRPr="00567C85">
        <w:t>позволяющ</w:t>
      </w:r>
      <w:r>
        <w:t xml:space="preserve">ие </w:t>
      </w:r>
      <w:r w:rsidRPr="00567C85">
        <w:t xml:space="preserve">Держателю Ко-брендовой карты принимать участие в </w:t>
      </w:r>
      <w:r>
        <w:t>Программе</w:t>
      </w:r>
      <w:r w:rsidRPr="00567C85">
        <w:t>, проводимой Банком</w:t>
      </w:r>
      <w:r>
        <w:t xml:space="preserve"> и</w:t>
      </w:r>
      <w:r w:rsidRPr="00C56C0E">
        <w:t xml:space="preserve"> </w:t>
      </w:r>
      <w:r>
        <w:t xml:space="preserve">Партнером. Виды </w:t>
      </w:r>
      <w:r w:rsidRPr="0096509B">
        <w:t>Ко-брендов</w:t>
      </w:r>
      <w:r>
        <w:t>ых</w:t>
      </w:r>
      <w:r w:rsidRPr="0096509B">
        <w:t xml:space="preserve"> </w:t>
      </w:r>
      <w:r>
        <w:t>карт и условия обслуживания определяются Стандартными тарифами ПАО РОСБАНК для клиентов-физических лиц, размещенными на Сайте Банка.</w:t>
      </w:r>
    </w:p>
    <w:p w14:paraId="470B2FDA" w14:textId="77777777" w:rsidR="008E71E1" w:rsidRDefault="008E71E1" w:rsidP="00736778">
      <w:pPr>
        <w:pStyle w:val="a4"/>
        <w:numPr>
          <w:ilvl w:val="1"/>
          <w:numId w:val="2"/>
        </w:numPr>
        <w:spacing w:before="120" w:after="120" w:line="360" w:lineRule="auto"/>
        <w:ind w:left="0" w:firstLine="284"/>
        <w:jc w:val="both"/>
      </w:pPr>
      <w:r>
        <w:rPr>
          <w:b/>
        </w:rPr>
        <w:t xml:space="preserve">Ко-брендовая </w:t>
      </w:r>
      <w:r w:rsidRPr="00655A1C">
        <w:rPr>
          <w:b/>
        </w:rPr>
        <w:t>Программа</w:t>
      </w:r>
      <w:r w:rsidRPr="00655A1C">
        <w:t xml:space="preserve"> </w:t>
      </w:r>
      <w:r>
        <w:t>–</w:t>
      </w:r>
      <w:r w:rsidRPr="00655A1C">
        <w:t xml:space="preserve"> </w:t>
      </w:r>
      <w:r>
        <w:t>совместная ко-брендовая программа лояльности Банка и Партнера для Держателей Ко-брендовых карт О</w:t>
      </w:r>
      <w:r w:rsidRPr="00F10231">
        <w:t>’</w:t>
      </w:r>
      <w:r>
        <w:t xml:space="preserve">КЕЙ-РОСБАНК </w:t>
      </w:r>
      <w:r w:rsidRPr="00655A1C">
        <w:t xml:space="preserve">в соответствии с настоящими Правилами </w:t>
      </w:r>
      <w:r w:rsidRPr="003F32F4">
        <w:t>с целью стимулирования совершения Участниками безналичных операций с использованием эмитированных Банком Ко-брендовых карт</w:t>
      </w:r>
      <w:r>
        <w:t>,</w:t>
      </w:r>
      <w:r w:rsidRPr="003F32F4">
        <w:t xml:space="preserve"> </w:t>
      </w:r>
      <w:r w:rsidRPr="00655A1C">
        <w:t xml:space="preserve">представляющая собой комплекс взаимосвязанных действий и мероприятий, предоставляющих возможность Участникам получать </w:t>
      </w:r>
      <w:r>
        <w:t xml:space="preserve">скидки, </w:t>
      </w:r>
      <w:r w:rsidRPr="00655A1C">
        <w:t>Бонусы</w:t>
      </w:r>
      <w:r>
        <w:t xml:space="preserve"> и Преимущества</w:t>
      </w:r>
      <w:r w:rsidRPr="00655A1C">
        <w:t xml:space="preserve"> при совершении</w:t>
      </w:r>
      <w:r>
        <w:t xml:space="preserve"> безналичной </w:t>
      </w:r>
      <w:r w:rsidRPr="00655A1C">
        <w:t xml:space="preserve">оплаты </w:t>
      </w:r>
      <w:r>
        <w:t xml:space="preserve">товаров (услуг) </w:t>
      </w:r>
      <w:r w:rsidRPr="00655A1C">
        <w:t xml:space="preserve">с использованием </w:t>
      </w:r>
      <w:r>
        <w:t>Ко-брендовой к</w:t>
      </w:r>
      <w:r w:rsidRPr="00655A1C">
        <w:t>арты</w:t>
      </w:r>
      <w:r>
        <w:t>.</w:t>
      </w:r>
    </w:p>
    <w:p w14:paraId="1337A347" w14:textId="77777777" w:rsidR="008E71E1" w:rsidRPr="008E71E1" w:rsidRDefault="008E71E1" w:rsidP="00736778">
      <w:pPr>
        <w:pStyle w:val="a4"/>
        <w:numPr>
          <w:ilvl w:val="1"/>
          <w:numId w:val="2"/>
        </w:numPr>
        <w:spacing w:before="120" w:after="120" w:line="360" w:lineRule="auto"/>
        <w:ind w:left="0" w:firstLine="284"/>
        <w:jc w:val="both"/>
        <w:rPr>
          <w:highlight w:val="yellow"/>
        </w:rPr>
      </w:pPr>
      <w:r>
        <w:t xml:space="preserve"> </w:t>
      </w:r>
      <w:proofErr w:type="spellStart"/>
      <w:r w:rsidRPr="008E71E1">
        <w:rPr>
          <w:b/>
          <w:highlight w:val="yellow"/>
        </w:rPr>
        <w:t>Колл</w:t>
      </w:r>
      <w:proofErr w:type="spellEnd"/>
      <w:r w:rsidRPr="008E71E1">
        <w:rPr>
          <w:b/>
          <w:highlight w:val="yellow"/>
        </w:rPr>
        <w:t>-центр Программы</w:t>
      </w:r>
      <w:r w:rsidRPr="008E71E1">
        <w:rPr>
          <w:highlight w:val="yellow"/>
        </w:rPr>
        <w:t xml:space="preserve"> (далее </w:t>
      </w:r>
      <w:proofErr w:type="spellStart"/>
      <w:r w:rsidRPr="008E71E1">
        <w:rPr>
          <w:highlight w:val="yellow"/>
        </w:rPr>
        <w:t>Колл</w:t>
      </w:r>
      <w:proofErr w:type="spellEnd"/>
      <w:r w:rsidRPr="008E71E1">
        <w:rPr>
          <w:highlight w:val="yellow"/>
        </w:rPr>
        <w:t>-центр) – телефонная линия поддержки участников Программы 8 800 250 00 08, организованная Партнером (звонок на территории Российской Федерации бесплатный).</w:t>
      </w:r>
    </w:p>
    <w:p w14:paraId="587F8F8B" w14:textId="77777777" w:rsidR="008E71E1" w:rsidRDefault="008E71E1" w:rsidP="00736778">
      <w:pPr>
        <w:pStyle w:val="a4"/>
        <w:numPr>
          <w:ilvl w:val="1"/>
          <w:numId w:val="2"/>
        </w:numPr>
        <w:spacing w:before="120" w:after="120" w:line="360" w:lineRule="auto"/>
        <w:ind w:left="0" w:firstLine="284"/>
        <w:jc w:val="both"/>
      </w:pPr>
      <w:r w:rsidRPr="0083709B">
        <w:rPr>
          <w:b/>
        </w:rPr>
        <w:t>Магазины О’КЕЙ</w:t>
      </w:r>
      <w:r>
        <w:t xml:space="preserve"> – гипермаркеты О’КЕЙ и супермаркеты О’КЕЙ, список которых размещен на сайте www.okmarket.ru, Интернет-магазин, включая Мобильное приложение.</w:t>
      </w:r>
    </w:p>
    <w:p w14:paraId="30B29C8A" w14:textId="77777777" w:rsidR="008E71E1" w:rsidRPr="00BE2FBC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BE2FBC">
        <w:rPr>
          <w:b/>
        </w:rPr>
        <w:lastRenderedPageBreak/>
        <w:t>Операция по Ко-брендовой карте (Операция)</w:t>
      </w:r>
      <w:r w:rsidRPr="00BE2FBC">
        <w:t xml:space="preserve"> – операция по безналичной оплате товаров (услуг) в торгово-сервисных предприятиях (далее – ТСП), зарегистрированных на территории Российской Федерации, совершенная Участником с использованием Ко-брендовой карты, при помощи которой осуществляется удостоверение и передача распоряжений к Счету в рублях (за исключением операций, предусмотренных п. 3.1.8 Правил).</w:t>
      </w:r>
    </w:p>
    <w:p w14:paraId="4F2C3A31" w14:textId="77777777" w:rsidR="008E71E1" w:rsidRPr="00655A1C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9D25F9">
        <w:rPr>
          <w:b/>
        </w:rPr>
        <w:t>Партнер</w:t>
      </w:r>
      <w:r w:rsidRPr="00655A1C">
        <w:t xml:space="preserve"> – </w:t>
      </w:r>
      <w:r>
        <w:t>юридическое лицо ООО «О</w:t>
      </w:r>
      <w:r w:rsidRPr="00567C85">
        <w:t>’</w:t>
      </w:r>
      <w:r>
        <w:t>КЕЙ» (</w:t>
      </w:r>
      <w:r>
        <w:rPr>
          <w:rFonts w:cs="Arial"/>
          <w:color w:val="000000"/>
        </w:rPr>
        <w:t>ОГРН 1027810304950)</w:t>
      </w:r>
      <w:r w:rsidRPr="00655A1C">
        <w:t>, взявш</w:t>
      </w:r>
      <w:r>
        <w:t>ее</w:t>
      </w:r>
      <w:r w:rsidRPr="00655A1C">
        <w:t xml:space="preserve"> на себя обязательство по обеспеч</w:t>
      </w:r>
      <w:r>
        <w:t>ению предоставления Преимуществ Участникам Программы (</w:t>
      </w:r>
      <w:r w:rsidRPr="00DB3B0E">
        <w:t>Держател</w:t>
      </w:r>
      <w:r>
        <w:t>ям</w:t>
      </w:r>
      <w:r w:rsidRPr="00DB3B0E">
        <w:t xml:space="preserve"> Ко-брендовой карты</w:t>
      </w:r>
      <w:r>
        <w:t>).</w:t>
      </w:r>
    </w:p>
    <w:p w14:paraId="6EC13E64" w14:textId="77777777" w:rsidR="008E71E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3F32F4">
        <w:rPr>
          <w:b/>
        </w:rPr>
        <w:t>Период</w:t>
      </w:r>
      <w:r w:rsidRPr="003F32F4">
        <w:t xml:space="preserve"> </w:t>
      </w:r>
      <w:r w:rsidRPr="008E71E1">
        <w:rPr>
          <w:b/>
        </w:rPr>
        <w:t xml:space="preserve">для начисления </w:t>
      </w:r>
      <w:r w:rsidRPr="008E71E1">
        <w:rPr>
          <w:b/>
          <w:lang w:val="en-US"/>
        </w:rPr>
        <w:t>Cashback</w:t>
      </w:r>
      <w:r w:rsidRPr="008E71E1">
        <w:rPr>
          <w:b/>
        </w:rPr>
        <w:t>-бонусов</w:t>
      </w:r>
      <w:r w:rsidRPr="008E71E1">
        <w:rPr>
          <w:b/>
        </w:rPr>
        <w:t xml:space="preserve"> </w:t>
      </w:r>
      <w:r w:rsidRPr="003F32F4">
        <w:t xml:space="preserve">– период для начисления </w:t>
      </w:r>
      <w:r>
        <w:rPr>
          <w:lang w:val="en-US"/>
        </w:rPr>
        <w:t>Cashback</w:t>
      </w:r>
      <w:r w:rsidRPr="003D1390">
        <w:t>-</w:t>
      </w:r>
      <w:r>
        <w:t>б</w:t>
      </w:r>
      <w:r w:rsidRPr="003F32F4">
        <w:t xml:space="preserve">онусов за совершенные </w:t>
      </w:r>
      <w:r>
        <w:t>Участником расходные</w:t>
      </w:r>
      <w:r w:rsidRPr="003F32F4">
        <w:rPr>
          <w:bCs/>
        </w:rPr>
        <w:t xml:space="preserve"> </w:t>
      </w:r>
      <w:r>
        <w:rPr>
          <w:bCs/>
        </w:rPr>
        <w:t>О</w:t>
      </w:r>
      <w:r w:rsidRPr="003F32F4">
        <w:t>перации по К</w:t>
      </w:r>
      <w:r>
        <w:t>о-брендовой к</w:t>
      </w:r>
      <w:r w:rsidRPr="003F32F4">
        <w:t xml:space="preserve">арте в соответствии с настоящими Правилами. Первый Период начинается с даты </w:t>
      </w:r>
      <w:r>
        <w:t>Регистрации Участника в</w:t>
      </w:r>
      <w:r w:rsidRPr="003F32F4">
        <w:t xml:space="preserve"> Программе лояльности и длится до окончания календарного месяца</w:t>
      </w:r>
      <w:r>
        <w:t>, в котором произошла Регистрация</w:t>
      </w:r>
      <w:r w:rsidRPr="003F32F4">
        <w:t xml:space="preserve"> </w:t>
      </w:r>
      <w:r w:rsidRPr="003F32F4">
        <w:rPr>
          <w:bCs/>
        </w:rPr>
        <w:t>Держателя Ко-брендовой карты в Программе</w:t>
      </w:r>
      <w:r>
        <w:rPr>
          <w:bCs/>
        </w:rPr>
        <w:t>.</w:t>
      </w:r>
      <w:r w:rsidRPr="003F32F4">
        <w:t xml:space="preserve"> Второй и последующие </w:t>
      </w:r>
      <w:r w:rsidRPr="003F32F4">
        <w:rPr>
          <w:bCs/>
        </w:rPr>
        <w:t xml:space="preserve">Периоды (за исключением последнего Периода) </w:t>
      </w:r>
      <w:r w:rsidRPr="003F32F4">
        <w:t xml:space="preserve">равны одному календарному месяцу. Последний Период начинается в первый календарный день месяца, в котором происходит отключение </w:t>
      </w:r>
      <w:r>
        <w:t>от Программы</w:t>
      </w:r>
      <w:r w:rsidRPr="003F32F4">
        <w:t xml:space="preserve"> и заканчивается в дату отключения от Программы.</w:t>
      </w:r>
    </w:p>
    <w:p w14:paraId="0683854E" w14:textId="77777777" w:rsidR="008E71E1" w:rsidRPr="004644B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83709B">
        <w:rPr>
          <w:b/>
        </w:rPr>
        <w:t>Период</w:t>
      </w:r>
      <w:r>
        <w:rPr>
          <w:b/>
        </w:rPr>
        <w:t xml:space="preserve"> для определения уровня участника</w:t>
      </w:r>
      <w:r>
        <w:t xml:space="preserve"> – временной интервал в количестве 30 календарных дней, применяемый для расчета уровня Участника и для исчисления срока предоставления скидки по уровню.</w:t>
      </w:r>
    </w:p>
    <w:p w14:paraId="7E9DC84A" w14:textId="77777777" w:rsidR="008E71E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83709B">
        <w:rPr>
          <w:b/>
        </w:rPr>
        <w:t>Покупка</w:t>
      </w:r>
      <w:r>
        <w:t xml:space="preserve"> – приобретение товаров с использованием Ко-брендовой карты в Магазинах О’КЕЙ в рамках одного чека.</w:t>
      </w:r>
    </w:p>
    <w:p w14:paraId="0619BF9D" w14:textId="77777777" w:rsidR="008E71E1" w:rsidRPr="006A6C10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655A1C">
        <w:rPr>
          <w:b/>
        </w:rPr>
        <w:t>Правила</w:t>
      </w:r>
      <w:r w:rsidRPr="006A6C10">
        <w:rPr>
          <w:b/>
        </w:rPr>
        <w:t xml:space="preserve"> – </w:t>
      </w:r>
      <w:r w:rsidRPr="006A6C10">
        <w:t xml:space="preserve">настоящие </w:t>
      </w:r>
      <w:r>
        <w:t>П</w:t>
      </w:r>
      <w:r w:rsidRPr="006A6C10">
        <w:t xml:space="preserve">равила </w:t>
      </w:r>
      <w:r w:rsidRPr="00F10231">
        <w:t xml:space="preserve">ко-брендовой программы </w:t>
      </w:r>
      <w:r w:rsidRPr="006A6C10">
        <w:t>О’КЕЙ</w:t>
      </w:r>
      <w:r>
        <w:t>-РОСБАНК</w:t>
      </w:r>
      <w:r w:rsidRPr="006A6C10" w:rsidDel="00113ACD">
        <w:t>,</w:t>
      </w:r>
      <w:r w:rsidRPr="006A6C10">
        <w:t xml:space="preserve"> регламентирующие порядок реализации Программы, основания и условия участия в Программе </w:t>
      </w:r>
      <w:r w:rsidRPr="004644B1">
        <w:t>Участников</w:t>
      </w:r>
      <w:r w:rsidRPr="00F56083">
        <w:t xml:space="preserve">, а также основания и порядок получения </w:t>
      </w:r>
      <w:r>
        <w:rPr>
          <w:lang w:val="en-US"/>
        </w:rPr>
        <w:t>Cashback</w:t>
      </w:r>
      <w:r w:rsidRPr="003D1390">
        <w:t>-</w:t>
      </w:r>
      <w:r>
        <w:t>б</w:t>
      </w:r>
      <w:r w:rsidRPr="0014576E">
        <w:t>онусов и Преимуществ. Актуальная редакция Правил размещена на С</w:t>
      </w:r>
      <w:r>
        <w:t xml:space="preserve">транице Программы </w:t>
      </w:r>
      <w:proofErr w:type="gramStart"/>
      <w:r>
        <w:rPr>
          <w:lang w:val="en-US"/>
        </w:rPr>
        <w:t>www</w:t>
      </w:r>
      <w:r w:rsidRPr="00C83EE9">
        <w:t>.</w:t>
      </w:r>
      <w:proofErr w:type="spellStart"/>
      <w:r>
        <w:rPr>
          <w:lang w:val="en-US"/>
        </w:rPr>
        <w:t>okmarket</w:t>
      </w:r>
      <w:proofErr w:type="spellEnd"/>
      <w:r w:rsidRPr="00C83EE9">
        <w:t>.</w:t>
      </w:r>
      <w:proofErr w:type="spellStart"/>
      <w:r>
        <w:rPr>
          <w:lang w:val="en-US"/>
        </w:rPr>
        <w:t>ru</w:t>
      </w:r>
      <w:proofErr w:type="spellEnd"/>
      <w:r w:rsidRPr="00C83EE9">
        <w:t>/</w:t>
      </w:r>
      <w:proofErr w:type="spellStart"/>
      <w:r>
        <w:rPr>
          <w:lang w:val="en-US"/>
        </w:rPr>
        <w:t>okey</w:t>
      </w:r>
      <w:proofErr w:type="spellEnd"/>
      <w:r w:rsidRPr="00C83EE9">
        <w:t>-</w:t>
      </w:r>
      <w:proofErr w:type="spellStart"/>
      <w:r>
        <w:rPr>
          <w:lang w:val="en-US"/>
        </w:rPr>
        <w:t>rosbank</w:t>
      </w:r>
      <w:proofErr w:type="spellEnd"/>
      <w:r w:rsidRPr="00C83EE9">
        <w:t>-</w:t>
      </w:r>
      <w:r>
        <w:rPr>
          <w:lang w:val="en-US"/>
        </w:rPr>
        <w:t>card</w:t>
      </w:r>
      <w:r w:rsidRPr="00C83EE9">
        <w:t>/</w:t>
      </w:r>
      <w:r>
        <w:t xml:space="preserve"> </w:t>
      </w:r>
      <w:r w:rsidRPr="006A6C10">
        <w:t>.</w:t>
      </w:r>
      <w:proofErr w:type="gramEnd"/>
    </w:p>
    <w:p w14:paraId="24D89FE9" w14:textId="77777777" w:rsidR="008E71E1" w:rsidRPr="001B7F1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567C85">
        <w:rPr>
          <w:b/>
        </w:rPr>
        <w:t>Преимущество</w:t>
      </w:r>
      <w:r w:rsidRPr="00655A1C">
        <w:t xml:space="preserve"> – </w:t>
      </w:r>
      <w:r w:rsidRPr="001B7F11">
        <w:rPr>
          <w:bCs/>
        </w:rPr>
        <w:t xml:space="preserve">особые условия обслуживания Партнером Держателя </w:t>
      </w:r>
      <w:r w:rsidRPr="001B7F11">
        <w:t>Ко-брендовой карты</w:t>
      </w:r>
      <w:r w:rsidRPr="001B7F11">
        <w:rPr>
          <w:bCs/>
        </w:rPr>
        <w:t xml:space="preserve"> (Участника Программы), заключающиеся в предоставлении Партнером Участнику </w:t>
      </w:r>
      <w:r>
        <w:rPr>
          <w:bCs/>
        </w:rPr>
        <w:t>скидок</w:t>
      </w:r>
      <w:r w:rsidRPr="001B7F11">
        <w:rPr>
          <w:bCs/>
        </w:rPr>
        <w:t xml:space="preserve"> на Товар</w:t>
      </w:r>
      <w:r>
        <w:rPr>
          <w:bCs/>
        </w:rPr>
        <w:t>ы</w:t>
      </w:r>
      <w:r w:rsidRPr="001B7F11">
        <w:rPr>
          <w:bCs/>
        </w:rPr>
        <w:t>, реализуем</w:t>
      </w:r>
      <w:r>
        <w:rPr>
          <w:bCs/>
        </w:rPr>
        <w:t>ые</w:t>
      </w:r>
      <w:r w:rsidRPr="001B7F11">
        <w:rPr>
          <w:bCs/>
        </w:rPr>
        <w:t xml:space="preserve"> Партнером, а также в предоставлении Партнером Участнику других преимуществ в соответствии с </w:t>
      </w:r>
      <w:r>
        <w:rPr>
          <w:bCs/>
        </w:rPr>
        <w:t xml:space="preserve">программой лояльности, реализуемой Партнером в соответствии с </w:t>
      </w:r>
      <w:r w:rsidRPr="001B7F11">
        <w:rPr>
          <w:bCs/>
        </w:rPr>
        <w:t xml:space="preserve">Правилами </w:t>
      </w:r>
      <w:r>
        <w:rPr>
          <w:bCs/>
        </w:rPr>
        <w:t xml:space="preserve">программы лояльности </w:t>
      </w:r>
      <w:r w:rsidRPr="000D3E15">
        <w:t xml:space="preserve"> </w:t>
      </w:r>
      <w:r w:rsidRPr="006A6C10">
        <w:t>О’КЕЙ</w:t>
      </w:r>
      <w:r>
        <w:rPr>
          <w:bCs/>
        </w:rPr>
        <w:t>,</w:t>
      </w:r>
      <w:r w:rsidRPr="001B7F11">
        <w:rPr>
          <w:bCs/>
        </w:rPr>
        <w:t xml:space="preserve"> </w:t>
      </w:r>
      <w:r w:rsidRPr="001B7F11">
        <w:t>размещен</w:t>
      </w:r>
      <w:r>
        <w:t>н</w:t>
      </w:r>
      <w:r w:rsidRPr="001B7F11">
        <w:t>ы</w:t>
      </w:r>
      <w:r>
        <w:t>ми</w:t>
      </w:r>
      <w:r w:rsidRPr="001B7F11">
        <w:t xml:space="preserve"> на сайте Партнера - </w:t>
      </w:r>
      <w:hyperlink r:id="rId11" w:history="1">
        <w:r w:rsidRPr="00E65C97">
          <w:rPr>
            <w:rStyle w:val="af3"/>
            <w:lang w:val="en-US"/>
          </w:rPr>
          <w:t>www</w:t>
        </w:r>
        <w:r w:rsidRPr="00E65C97">
          <w:rPr>
            <w:rStyle w:val="af3"/>
          </w:rPr>
          <w:t>.</w:t>
        </w:r>
        <w:proofErr w:type="spellStart"/>
        <w:r w:rsidRPr="00E65C97">
          <w:rPr>
            <w:rStyle w:val="af3"/>
            <w:lang w:val="en-US"/>
          </w:rPr>
          <w:t>okmarket</w:t>
        </w:r>
        <w:proofErr w:type="spellEnd"/>
        <w:r w:rsidRPr="00E65C97">
          <w:rPr>
            <w:rStyle w:val="af3"/>
          </w:rPr>
          <w:t>.</w:t>
        </w:r>
        <w:proofErr w:type="spellStart"/>
        <w:r w:rsidRPr="00E65C97">
          <w:rPr>
            <w:rStyle w:val="af3"/>
            <w:lang w:val="en-US"/>
          </w:rPr>
          <w:t>ru</w:t>
        </w:r>
        <w:proofErr w:type="spellEnd"/>
      </w:hyperlink>
      <w:r>
        <w:t xml:space="preserve"> (далее – Правила Партнера)</w:t>
      </w:r>
      <w:r w:rsidRPr="001B7F11">
        <w:t>.</w:t>
      </w:r>
    </w:p>
    <w:p w14:paraId="257B7820" w14:textId="77777777" w:rsidR="008E71E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83709B">
        <w:rPr>
          <w:b/>
        </w:rPr>
        <w:t>Программа лояльности О’КАРТА</w:t>
      </w:r>
      <w:r>
        <w:t xml:space="preserve"> – совокупность преимуществ, предоставляемых Партнером Участникам в соответствии с настоящими Правилами (далее по тексту – Правила).</w:t>
      </w:r>
    </w:p>
    <w:p w14:paraId="0CBC2C3C" w14:textId="77777777" w:rsidR="008E71E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F44F02">
        <w:rPr>
          <w:b/>
        </w:rPr>
        <w:t>Программа лояльности О’КЕЙ</w:t>
      </w:r>
      <w:r w:rsidRPr="00532C7F">
        <w:t xml:space="preserve"> – совокупность преимуществ, предоставляемых </w:t>
      </w:r>
      <w:r>
        <w:t>Партнеро</w:t>
      </w:r>
      <w:r w:rsidRPr="00532C7F">
        <w:t>м Участникам в соответствии с Правилами</w:t>
      </w:r>
      <w:r>
        <w:t xml:space="preserve"> Программы лояльности Партнера. </w:t>
      </w:r>
    </w:p>
    <w:p w14:paraId="29F9ADA6" w14:textId="77777777" w:rsidR="008E71E1" w:rsidRPr="00926A79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8E71E1">
        <w:rPr>
          <w:b/>
          <w:highlight w:val="yellow"/>
        </w:rPr>
        <w:t>ПС –</w:t>
      </w:r>
      <w:r w:rsidRPr="008E71E1">
        <w:rPr>
          <w:highlight w:val="yellow"/>
        </w:rPr>
        <w:t xml:space="preserve"> платёжная система </w:t>
      </w:r>
      <w:proofErr w:type="spellStart"/>
      <w:r w:rsidRPr="008E71E1">
        <w:rPr>
          <w:highlight w:val="yellow"/>
        </w:rPr>
        <w:t>Mastercard</w:t>
      </w:r>
      <w:proofErr w:type="spellEnd"/>
      <w:r w:rsidRPr="008E71E1">
        <w:rPr>
          <w:highlight w:val="yellow"/>
        </w:rPr>
        <w:t>, в рамках которой может быть выпущена Ко-брендовая</w:t>
      </w:r>
      <w:r w:rsidRPr="00926A79">
        <w:t xml:space="preserve"> карта.</w:t>
      </w:r>
    </w:p>
    <w:p w14:paraId="6A878774" w14:textId="77777777" w:rsidR="008E71E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83709B">
        <w:rPr>
          <w:b/>
        </w:rPr>
        <w:t>Рассылка</w:t>
      </w:r>
      <w:r>
        <w:t xml:space="preserve"> — информация, в том числе рекламного содержания, передаваемая Участнику.</w:t>
      </w:r>
    </w:p>
    <w:p w14:paraId="6C645849" w14:textId="3E2A4BBC" w:rsidR="008E71E1" w:rsidRPr="008E71E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567C85">
        <w:rPr>
          <w:b/>
        </w:rPr>
        <w:t xml:space="preserve">Регистрация </w:t>
      </w:r>
      <w:r w:rsidRPr="00567C85">
        <w:rPr>
          <w:bCs/>
        </w:rPr>
        <w:t xml:space="preserve">– процесс присоединения </w:t>
      </w:r>
      <w:r>
        <w:rPr>
          <w:bCs/>
        </w:rPr>
        <w:t>Держателя Ко-брендовой карты</w:t>
      </w:r>
      <w:r w:rsidRPr="00567C85">
        <w:rPr>
          <w:bCs/>
        </w:rPr>
        <w:t xml:space="preserve"> к Программе</w:t>
      </w:r>
      <w:r>
        <w:rPr>
          <w:bCs/>
        </w:rPr>
        <w:t>. Регистрация производится Банком в следующем порядке:</w:t>
      </w:r>
    </w:p>
    <w:p w14:paraId="0ADEDF02" w14:textId="77777777" w:rsidR="008E71E1" w:rsidRDefault="008E71E1" w:rsidP="00736778">
      <w:pPr>
        <w:pStyle w:val="a4"/>
        <w:numPr>
          <w:ilvl w:val="0"/>
          <w:numId w:val="41"/>
        </w:numPr>
        <w:tabs>
          <w:tab w:val="left" w:pos="851"/>
        </w:tabs>
        <w:spacing w:before="120" w:after="120" w:line="360" w:lineRule="auto"/>
        <w:ind w:left="0" w:firstLine="284"/>
        <w:jc w:val="both"/>
        <w:rPr>
          <w:bCs/>
        </w:rPr>
      </w:pPr>
      <w:r>
        <w:rPr>
          <w:bCs/>
        </w:rPr>
        <w:lastRenderedPageBreak/>
        <w:t>по факту выпуска Банком именной Ко-брендовой карты;</w:t>
      </w:r>
    </w:p>
    <w:p w14:paraId="231DF378" w14:textId="77777777" w:rsidR="008E71E1" w:rsidRPr="00C432A4" w:rsidRDefault="008E71E1" w:rsidP="00736778">
      <w:pPr>
        <w:pStyle w:val="a4"/>
        <w:numPr>
          <w:ilvl w:val="0"/>
          <w:numId w:val="41"/>
        </w:numPr>
        <w:tabs>
          <w:tab w:val="left" w:pos="851"/>
        </w:tabs>
        <w:spacing w:before="120" w:after="120" w:line="360" w:lineRule="auto"/>
        <w:ind w:left="0" w:firstLine="284"/>
        <w:jc w:val="both"/>
        <w:rPr>
          <w:bCs/>
        </w:rPr>
      </w:pPr>
      <w:r w:rsidRPr="00C432A4">
        <w:rPr>
          <w:bCs/>
        </w:rPr>
        <w:t>в случае получения неименной Ко-брендовой карты – не позднее дня, следующего за днем получения неименной карты (прикрепления неименной карты к Счету).</w:t>
      </w:r>
    </w:p>
    <w:p w14:paraId="77A833F9" w14:textId="4F120EB8" w:rsidR="008E71E1" w:rsidRPr="009624F3" w:rsidRDefault="008E71E1" w:rsidP="00736778">
      <w:pPr>
        <w:pStyle w:val="a4"/>
        <w:tabs>
          <w:tab w:val="left" w:pos="851"/>
        </w:tabs>
        <w:spacing w:before="120" w:after="120" w:line="360" w:lineRule="auto"/>
        <w:ind w:left="0" w:firstLine="284"/>
        <w:jc w:val="both"/>
      </w:pPr>
      <w:r>
        <w:rPr>
          <w:bCs/>
        </w:rPr>
        <w:t>Держатель Ко-брендовой карты становится Участником</w:t>
      </w:r>
      <w:r>
        <w:t xml:space="preserve"> Программы с момента Регистрации</w:t>
      </w:r>
    </w:p>
    <w:p w14:paraId="609BDEFB" w14:textId="77777777" w:rsidR="008E71E1" w:rsidRPr="0045701A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  <w:rPr>
          <w:rFonts w:cs="Calibri"/>
          <w:szCs w:val="22"/>
        </w:rPr>
      </w:pPr>
      <w:r w:rsidRPr="0093228E">
        <w:rPr>
          <w:b/>
        </w:rPr>
        <w:t>Сайт Банка</w:t>
      </w:r>
      <w:r>
        <w:t xml:space="preserve"> </w:t>
      </w:r>
      <w:r w:rsidRPr="00655A1C">
        <w:t xml:space="preserve">— сайт </w:t>
      </w:r>
      <w:r>
        <w:t>Банка</w:t>
      </w:r>
      <w:r w:rsidRPr="00655A1C">
        <w:t xml:space="preserve"> в сети Интернет, расположенный по адресу</w:t>
      </w:r>
      <w:r w:rsidRPr="0045701A">
        <w:rPr>
          <w:rFonts w:cs="Calibri"/>
          <w:szCs w:val="22"/>
        </w:rPr>
        <w:t xml:space="preserve"> </w:t>
      </w:r>
      <w:r w:rsidRPr="0045701A">
        <w:rPr>
          <w:rFonts w:cs="Calibri"/>
          <w:szCs w:val="22"/>
          <w:lang w:val="en-US"/>
        </w:rPr>
        <w:t>www</w:t>
      </w:r>
      <w:r w:rsidRPr="0045701A">
        <w:rPr>
          <w:rFonts w:cs="Calibri"/>
          <w:szCs w:val="22"/>
        </w:rPr>
        <w:t>.</w:t>
      </w:r>
      <w:proofErr w:type="spellStart"/>
      <w:r w:rsidRPr="0045701A">
        <w:rPr>
          <w:rFonts w:cs="Calibri"/>
          <w:szCs w:val="22"/>
          <w:lang w:val="en-US"/>
        </w:rPr>
        <w:t>rosbank</w:t>
      </w:r>
      <w:proofErr w:type="spellEnd"/>
      <w:r w:rsidRPr="0045701A">
        <w:rPr>
          <w:rFonts w:cs="Calibri"/>
          <w:szCs w:val="22"/>
        </w:rPr>
        <w:t>.</w:t>
      </w:r>
      <w:proofErr w:type="spellStart"/>
      <w:r w:rsidRPr="0045701A">
        <w:rPr>
          <w:rFonts w:cs="Calibri"/>
          <w:szCs w:val="22"/>
          <w:lang w:val="en-US"/>
        </w:rPr>
        <w:t>ru</w:t>
      </w:r>
      <w:proofErr w:type="spellEnd"/>
      <w:r w:rsidRPr="0045701A">
        <w:rPr>
          <w:rFonts w:cs="Calibri"/>
          <w:szCs w:val="22"/>
        </w:rPr>
        <w:t>.</w:t>
      </w:r>
    </w:p>
    <w:p w14:paraId="56C623C4" w14:textId="77777777" w:rsidR="008E71E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C34700">
        <w:rPr>
          <w:b/>
        </w:rPr>
        <w:t>Сайт Партнёра</w:t>
      </w:r>
      <w:r>
        <w:t xml:space="preserve"> – сайт Партнера ООО «О</w:t>
      </w:r>
      <w:r w:rsidRPr="00C34700">
        <w:t>’</w:t>
      </w:r>
      <w:r>
        <w:t xml:space="preserve">КЕЙ» в сети Интернет, расположенный по адресу </w:t>
      </w:r>
      <w:hyperlink r:id="rId12" w:history="1">
        <w:r w:rsidRPr="00BA4153">
          <w:rPr>
            <w:rStyle w:val="af3"/>
            <w:lang w:val="en-US"/>
          </w:rPr>
          <w:t>www</w:t>
        </w:r>
        <w:r w:rsidRPr="00BA4153">
          <w:rPr>
            <w:rStyle w:val="af3"/>
          </w:rPr>
          <w:t>.</w:t>
        </w:r>
        <w:proofErr w:type="spellStart"/>
        <w:r w:rsidRPr="00BA4153">
          <w:rPr>
            <w:rStyle w:val="af3"/>
            <w:lang w:val="en-US"/>
          </w:rPr>
          <w:t>okmarket</w:t>
        </w:r>
        <w:proofErr w:type="spellEnd"/>
        <w:r w:rsidRPr="00BA4153">
          <w:rPr>
            <w:rStyle w:val="af3"/>
          </w:rPr>
          <w:t>.</w:t>
        </w:r>
        <w:proofErr w:type="spellStart"/>
        <w:r w:rsidRPr="00BA4153">
          <w:rPr>
            <w:rStyle w:val="af3"/>
            <w:lang w:val="en-US"/>
          </w:rPr>
          <w:t>ru</w:t>
        </w:r>
        <w:proofErr w:type="spellEnd"/>
      </w:hyperlink>
      <w:r w:rsidRPr="00C34700">
        <w:t>.</w:t>
      </w:r>
    </w:p>
    <w:p w14:paraId="0A56F537" w14:textId="77777777" w:rsidR="008E71E1" w:rsidRPr="0093228E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C34700">
        <w:rPr>
          <w:b/>
          <w:bCs/>
        </w:rPr>
        <w:t xml:space="preserve">Скидка </w:t>
      </w:r>
      <w:r>
        <w:rPr>
          <w:b/>
          <w:bCs/>
        </w:rPr>
        <w:t>–</w:t>
      </w:r>
      <w:r w:rsidRPr="00C34700">
        <w:rPr>
          <w:b/>
          <w:bCs/>
        </w:rPr>
        <w:t xml:space="preserve"> </w:t>
      </w:r>
      <w:r w:rsidRPr="00C34700">
        <w:rPr>
          <w:bCs/>
        </w:rPr>
        <w:t>добровольное, односто</w:t>
      </w:r>
      <w:r>
        <w:rPr>
          <w:bCs/>
        </w:rPr>
        <w:t>роннее снижение стоимости товаров</w:t>
      </w:r>
      <w:r w:rsidRPr="00C34700">
        <w:rPr>
          <w:bCs/>
        </w:rPr>
        <w:t xml:space="preserve"> </w:t>
      </w:r>
      <w:r>
        <w:rPr>
          <w:bCs/>
        </w:rPr>
        <w:t>в размере 3% или 5% от суммы чека</w:t>
      </w:r>
      <w:r w:rsidRPr="00C34700">
        <w:rPr>
          <w:bCs/>
        </w:rPr>
        <w:t xml:space="preserve">. </w:t>
      </w:r>
    </w:p>
    <w:p w14:paraId="4509FEBF" w14:textId="77777777" w:rsidR="008E71E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83709B">
        <w:rPr>
          <w:b/>
        </w:rPr>
        <w:t>Социальная группа</w:t>
      </w:r>
      <w:r>
        <w:t xml:space="preserve"> – группа, позволяющая Участнику группы получать дополнительные преимущества в виде скидок на определённый ассортимент товаров. </w:t>
      </w:r>
    </w:p>
    <w:p w14:paraId="2B7EAEF8" w14:textId="77777777" w:rsidR="008E71E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655A1C">
        <w:rPr>
          <w:b/>
        </w:rPr>
        <w:t>Товар</w:t>
      </w:r>
      <w:r w:rsidRPr="00655A1C">
        <w:t xml:space="preserve"> – товар, работа, услуга, результат интеллектуальной деятельности, приобретаемые и/или получаемые </w:t>
      </w:r>
      <w:r>
        <w:t>Участником</w:t>
      </w:r>
      <w:r w:rsidRPr="00655A1C">
        <w:t xml:space="preserve"> на особых условиях в связи с получением Преимуществ</w:t>
      </w:r>
      <w:r>
        <w:t xml:space="preserve"> у Партнера.</w:t>
      </w:r>
    </w:p>
    <w:p w14:paraId="360B21CF" w14:textId="77777777" w:rsidR="008E71E1" w:rsidRPr="00386F24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>
        <w:rPr>
          <w:b/>
        </w:rPr>
        <w:t xml:space="preserve">Торгово-сервисное предприятие (ТСП) – </w:t>
      </w:r>
      <w:r w:rsidRPr="00386F24">
        <w:t xml:space="preserve">юридическое лицо </w:t>
      </w:r>
      <w:r>
        <w:t xml:space="preserve">или индивидуальный предприниматель, принимающий Карты для оплаты Товаров. </w:t>
      </w:r>
    </w:p>
    <w:p w14:paraId="641CC123" w14:textId="77777777" w:rsidR="008E71E1" w:rsidRDefault="008E71E1" w:rsidP="00736778">
      <w:pPr>
        <w:pStyle w:val="a4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0" w:firstLine="284"/>
        <w:jc w:val="both"/>
      </w:pPr>
      <w:r w:rsidRPr="004644B1">
        <w:rPr>
          <w:b/>
        </w:rPr>
        <w:t xml:space="preserve">Участник </w:t>
      </w:r>
      <w:r w:rsidRPr="004644B1">
        <w:t xml:space="preserve">— Держатель Ко-брендовой карты, </w:t>
      </w:r>
      <w:r>
        <w:t>который зарегистрирован Банком в Программе</w:t>
      </w:r>
      <w:r w:rsidRPr="004644B1">
        <w:t>.</w:t>
      </w:r>
    </w:p>
    <w:p w14:paraId="154C31F6" w14:textId="77777777" w:rsidR="009C1D02" w:rsidRPr="00D7649A" w:rsidRDefault="009C1D02" w:rsidP="00736778">
      <w:pPr>
        <w:pStyle w:val="a4"/>
        <w:tabs>
          <w:tab w:val="right" w:pos="0"/>
        </w:tabs>
        <w:spacing w:before="120" w:after="120" w:line="360" w:lineRule="auto"/>
        <w:ind w:left="0" w:firstLine="284"/>
        <w:jc w:val="both"/>
        <w:rPr>
          <w:rFonts w:cs="Calibri"/>
          <w:szCs w:val="22"/>
        </w:rPr>
      </w:pPr>
    </w:p>
    <w:p w14:paraId="27255F58" w14:textId="77777777" w:rsidR="0039362E" w:rsidRPr="00567C85" w:rsidRDefault="00DE747D" w:rsidP="00736778">
      <w:pPr>
        <w:spacing w:line="360" w:lineRule="auto"/>
        <w:ind w:firstLine="284"/>
        <w:contextualSpacing/>
        <w:jc w:val="center"/>
        <w:rPr>
          <w:b/>
          <w:caps/>
        </w:rPr>
      </w:pPr>
      <w:r w:rsidRPr="00DE747D">
        <w:rPr>
          <w:b/>
        </w:rPr>
        <w:t>2.</w:t>
      </w:r>
      <w:r>
        <w:t xml:space="preserve"> </w:t>
      </w:r>
      <w:r w:rsidR="0039362E" w:rsidRPr="00567C85">
        <w:rPr>
          <w:b/>
          <w:caps/>
        </w:rPr>
        <w:t>Общие условия участия в Программе</w:t>
      </w:r>
    </w:p>
    <w:p w14:paraId="5B2838FF" w14:textId="6C562C13" w:rsidR="00023225" w:rsidRDefault="00CB5DF5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 w:rsidRPr="00DB7707">
        <w:t xml:space="preserve">Ко-брендовая </w:t>
      </w:r>
      <w:r>
        <w:t>п</w:t>
      </w:r>
      <w:r w:rsidR="0039362E" w:rsidRPr="00655A1C">
        <w:t>рограмма является публичным (открытым)</w:t>
      </w:r>
      <w:r w:rsidR="00532C7F">
        <w:t xml:space="preserve"> мероприятием, проводимым </w:t>
      </w:r>
      <w:r w:rsidR="00023225">
        <w:t>Партнером</w:t>
      </w:r>
      <w:r w:rsidR="0039362E" w:rsidRPr="00655A1C">
        <w:t xml:space="preserve"> с целью повышения уровня лояльности </w:t>
      </w:r>
      <w:r w:rsidR="00567C85">
        <w:t>Держателей Ко-брендовых карт</w:t>
      </w:r>
      <w:r w:rsidR="0039362E" w:rsidRPr="00655A1C">
        <w:t xml:space="preserve"> (Участников) по отношению к Банку и предоставляемым им финансовым услугам. </w:t>
      </w:r>
    </w:p>
    <w:p w14:paraId="021BF949" w14:textId="7834DC76" w:rsidR="00DE747D" w:rsidRDefault="00A42C97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 xml:space="preserve">Заключая </w:t>
      </w:r>
      <w:r w:rsidR="001D0390">
        <w:t>д</w:t>
      </w:r>
      <w:r>
        <w:t>оговор о выдаче и использовании банковской карты</w:t>
      </w:r>
      <w:r w:rsidR="001D0390">
        <w:t xml:space="preserve"> в рамках Договора </w:t>
      </w:r>
      <w:r w:rsidR="007B6239">
        <w:t>Держатель Ко-брендовой карты</w:t>
      </w:r>
      <w:r w:rsidR="007B6239" w:rsidRPr="00655A1C">
        <w:t xml:space="preserve"> </w:t>
      </w:r>
      <w:r w:rsidR="00F950A3">
        <w:t>выражает свое согласие</w:t>
      </w:r>
      <w:r w:rsidR="00F950A3" w:rsidRPr="00655A1C">
        <w:t xml:space="preserve"> </w:t>
      </w:r>
      <w:r w:rsidR="00A83AC8">
        <w:t xml:space="preserve">на присоединение к Программе и полное согласие </w:t>
      </w:r>
      <w:r w:rsidR="0039362E" w:rsidRPr="00655A1C">
        <w:t>с настоящими Правилами</w:t>
      </w:r>
      <w:r w:rsidR="00A83AC8">
        <w:t>.</w:t>
      </w:r>
      <w:r w:rsidR="0039362E" w:rsidRPr="00655A1C">
        <w:t xml:space="preserve"> </w:t>
      </w:r>
      <w:r w:rsidR="00B604EB">
        <w:t>По факту</w:t>
      </w:r>
      <w:r w:rsidR="0039362E" w:rsidRPr="00655A1C">
        <w:t xml:space="preserve"> Регистрации </w:t>
      </w:r>
      <w:r w:rsidR="007B6239">
        <w:t>Держатель Ко-брендовой карты</w:t>
      </w:r>
      <w:r w:rsidR="007B6239" w:rsidRPr="00655A1C">
        <w:t xml:space="preserve"> </w:t>
      </w:r>
      <w:r w:rsidR="0039362E" w:rsidRPr="00655A1C">
        <w:t>становится Участником</w:t>
      </w:r>
      <w:r w:rsidR="00567C85">
        <w:t>.</w:t>
      </w:r>
    </w:p>
    <w:p w14:paraId="06632406" w14:textId="7F01E6DC" w:rsidR="008A5B98" w:rsidRDefault="008A5B98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 xml:space="preserve">Если до выпуска Ко-брендовой карты Участник уже оформлял карту </w:t>
      </w:r>
      <w:proofErr w:type="gramStart"/>
      <w:r>
        <w:t>О</w:t>
      </w:r>
      <w:proofErr w:type="gramEnd"/>
      <w:r w:rsidRPr="008A5B98">
        <w:t>`</w:t>
      </w:r>
      <w:r>
        <w:t>КЕЙ, то при оформлении Ко-брендовой карты карта О</w:t>
      </w:r>
      <w:r w:rsidRPr="008A5B98">
        <w:t>’</w:t>
      </w:r>
      <w:r>
        <w:t>КЕЙ</w:t>
      </w:r>
      <w:r w:rsidRPr="008A5B98">
        <w:t xml:space="preserve"> </w:t>
      </w:r>
      <w:r w:rsidR="00417FBC">
        <w:t>участника блокируется.</w:t>
      </w:r>
    </w:p>
    <w:p w14:paraId="063714E1" w14:textId="4B2420A8" w:rsidR="00FA0B6E" w:rsidRDefault="0039362E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 w:rsidRPr="00655A1C">
        <w:t xml:space="preserve">В случае если </w:t>
      </w:r>
      <w:r w:rsidR="009F213B">
        <w:t>Участник</w:t>
      </w:r>
      <w:r w:rsidR="009F213B" w:rsidRPr="00655A1C">
        <w:t xml:space="preserve"> </w:t>
      </w:r>
      <w:r w:rsidRPr="00655A1C">
        <w:t xml:space="preserve">имеет намерение отказаться от участия в Программе, ему необходимо </w:t>
      </w:r>
      <w:r w:rsidR="00AE47BF" w:rsidRPr="00CD6F83">
        <w:rPr>
          <w:color w:val="000000" w:themeColor="text1"/>
        </w:rPr>
        <w:t xml:space="preserve">расторгнуть </w:t>
      </w:r>
      <w:r w:rsidR="00F14BCD" w:rsidRPr="00CD6F83">
        <w:rPr>
          <w:color w:val="000000" w:themeColor="text1"/>
        </w:rPr>
        <w:t>д</w:t>
      </w:r>
      <w:r w:rsidR="00AE47BF" w:rsidRPr="00CD6F83">
        <w:rPr>
          <w:color w:val="000000" w:themeColor="text1"/>
        </w:rPr>
        <w:t xml:space="preserve">оговор о выдаче и использовании </w:t>
      </w:r>
      <w:r w:rsidR="00CF2B1C" w:rsidRPr="00CD6F83">
        <w:rPr>
          <w:color w:val="000000" w:themeColor="text1"/>
        </w:rPr>
        <w:t>банковской карты</w:t>
      </w:r>
      <w:r w:rsidR="00F14BCD" w:rsidRPr="00CD6F83">
        <w:rPr>
          <w:color w:val="000000" w:themeColor="text1"/>
        </w:rPr>
        <w:t xml:space="preserve"> в рамках </w:t>
      </w:r>
      <w:r w:rsidR="00F14BCD">
        <w:t>Договора</w:t>
      </w:r>
      <w:r w:rsidR="00CF2B1C">
        <w:t xml:space="preserve"> </w:t>
      </w:r>
      <w:r w:rsidR="00567C85">
        <w:t xml:space="preserve">в соответствии с установленной </w:t>
      </w:r>
      <w:r w:rsidR="00532C7F">
        <w:t xml:space="preserve">у </w:t>
      </w:r>
      <w:r w:rsidR="008E71E1">
        <w:t>Банка</w:t>
      </w:r>
      <w:r w:rsidR="00532C7F">
        <w:t xml:space="preserve"> </w:t>
      </w:r>
      <w:r w:rsidR="00567C85">
        <w:t>процедур</w:t>
      </w:r>
      <w:r w:rsidR="00532C7F">
        <w:t>ой</w:t>
      </w:r>
      <w:r w:rsidRPr="00655A1C">
        <w:t>.</w:t>
      </w:r>
      <w:r w:rsidR="00403BFD">
        <w:t xml:space="preserve"> </w:t>
      </w:r>
      <w:r w:rsidR="00FA0B6E">
        <w:t xml:space="preserve"> </w:t>
      </w:r>
    </w:p>
    <w:p w14:paraId="0A28A76D" w14:textId="72432E42" w:rsidR="00DE747D" w:rsidRDefault="0039362E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 w:rsidRPr="00655A1C">
        <w:t>Банк</w:t>
      </w:r>
      <w:r w:rsidR="00532C7F">
        <w:t xml:space="preserve"> и Партнер</w:t>
      </w:r>
      <w:r w:rsidRPr="00655A1C">
        <w:t xml:space="preserve"> вправе по своему усмотрению в одностороннем порядке прекратить участие в Программе любого Участника без какого-либо </w:t>
      </w:r>
      <w:r w:rsidR="00A91A78">
        <w:t xml:space="preserve">предварительного </w:t>
      </w:r>
      <w:r w:rsidRPr="00655A1C">
        <w:t xml:space="preserve">уведомления </w:t>
      </w:r>
      <w:r w:rsidR="00F950A3">
        <w:t>Участника</w:t>
      </w:r>
      <w:r w:rsidR="00715DC0">
        <w:t xml:space="preserve">, а также </w:t>
      </w:r>
      <w:r w:rsidR="00715DC0" w:rsidRPr="0093228E">
        <w:t xml:space="preserve">отказать в начислении </w:t>
      </w:r>
      <w:r w:rsidR="00715DC0">
        <w:rPr>
          <w:lang w:val="en-US"/>
        </w:rPr>
        <w:t>Cashback</w:t>
      </w:r>
      <w:r w:rsidR="00715DC0" w:rsidRPr="0093228E">
        <w:t>-</w:t>
      </w:r>
      <w:r w:rsidR="00715DC0">
        <w:t>б</w:t>
      </w:r>
      <w:r w:rsidR="00715DC0" w:rsidRPr="0093228E">
        <w:t xml:space="preserve">онусов по любой Операции с использованием </w:t>
      </w:r>
      <w:r w:rsidR="00887F60">
        <w:t>Ко-брендовой к</w:t>
      </w:r>
      <w:r w:rsidR="00715DC0" w:rsidRPr="0093228E">
        <w:t>арты</w:t>
      </w:r>
      <w:r w:rsidR="00715DC0">
        <w:t>,</w:t>
      </w:r>
      <w:r w:rsidR="00F950A3">
        <w:t xml:space="preserve"> </w:t>
      </w:r>
      <w:r w:rsidRPr="00655A1C">
        <w:t>в следующих случаях:</w:t>
      </w:r>
      <w:r w:rsidR="00D96F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ABC718" w14:textId="6720132E" w:rsidR="00DE747D" w:rsidRDefault="0039362E" w:rsidP="00736778">
      <w:pPr>
        <w:pStyle w:val="a4"/>
        <w:numPr>
          <w:ilvl w:val="2"/>
          <w:numId w:val="13"/>
        </w:numPr>
        <w:tabs>
          <w:tab w:val="right" w:pos="1134"/>
        </w:tabs>
        <w:spacing w:before="120" w:after="120" w:line="360" w:lineRule="auto"/>
        <w:ind w:left="567" w:firstLine="0"/>
        <w:jc w:val="both"/>
      </w:pPr>
      <w:r w:rsidRPr="00655A1C">
        <w:t xml:space="preserve">Участник злоупотребляет правами, предоставляемыми ему в рамках Программы, в том числе совершает действия, расцениваемые Банком </w:t>
      </w:r>
      <w:r w:rsidR="00E63887">
        <w:t xml:space="preserve">и/или Партнером </w:t>
      </w:r>
      <w:r w:rsidRPr="00655A1C">
        <w:t xml:space="preserve">как мошеннические, обман и т.п., </w:t>
      </w:r>
      <w:r w:rsidRPr="00655A1C">
        <w:lastRenderedPageBreak/>
        <w:t>которые повлекли или могут стать основанием возникновения каких-либо убытков и/или вреда (в том числе морального) у Банка, Партнер</w:t>
      </w:r>
      <w:r w:rsidR="007653B5">
        <w:t>а</w:t>
      </w:r>
      <w:r w:rsidRPr="00655A1C">
        <w:t xml:space="preserve"> и/или иных Участников;</w:t>
      </w:r>
    </w:p>
    <w:p w14:paraId="5D01D1BD" w14:textId="16C2D0DA" w:rsidR="00DE747D" w:rsidRDefault="0039362E" w:rsidP="00736778">
      <w:pPr>
        <w:pStyle w:val="a4"/>
        <w:numPr>
          <w:ilvl w:val="2"/>
          <w:numId w:val="13"/>
        </w:numPr>
        <w:tabs>
          <w:tab w:val="right" w:pos="1134"/>
        </w:tabs>
        <w:spacing w:before="120" w:after="120" w:line="360" w:lineRule="auto"/>
        <w:ind w:left="567" w:firstLine="0"/>
        <w:jc w:val="both"/>
      </w:pPr>
      <w:r w:rsidRPr="00655A1C">
        <w:t>Участник предоставляет недостоверную и/или вводящую</w:t>
      </w:r>
      <w:r w:rsidR="00DE747D">
        <w:t xml:space="preserve"> в заблуждение информацию Банку</w:t>
      </w:r>
      <w:r w:rsidR="00532C7F">
        <w:t xml:space="preserve"> и</w:t>
      </w:r>
      <w:r w:rsidR="00E63887">
        <w:t>/или</w:t>
      </w:r>
      <w:r w:rsidR="00532C7F">
        <w:t xml:space="preserve"> Партнеру</w:t>
      </w:r>
      <w:r w:rsidR="00DE747D">
        <w:rPr>
          <w:lang w:val="en-US"/>
        </w:rPr>
        <w:t>;</w:t>
      </w:r>
    </w:p>
    <w:p w14:paraId="29D839CC" w14:textId="77777777" w:rsidR="00DE747D" w:rsidRDefault="00DE747D" w:rsidP="00736778">
      <w:pPr>
        <w:pStyle w:val="a4"/>
        <w:numPr>
          <w:ilvl w:val="2"/>
          <w:numId w:val="13"/>
        </w:numPr>
        <w:tabs>
          <w:tab w:val="right" w:pos="1134"/>
        </w:tabs>
        <w:spacing w:before="120" w:after="120" w:line="360" w:lineRule="auto"/>
        <w:ind w:left="567" w:firstLine="0"/>
        <w:jc w:val="both"/>
      </w:pPr>
      <w:r>
        <w:t>в</w:t>
      </w:r>
      <w:r w:rsidR="0039362E" w:rsidRPr="00655A1C">
        <w:t xml:space="preserve"> связи с </w:t>
      </w:r>
      <w:r w:rsidR="00E85B5D">
        <w:t>отказом</w:t>
      </w:r>
      <w:r w:rsidR="00E85B5D" w:rsidRPr="00655A1C">
        <w:t xml:space="preserve"> Участник</w:t>
      </w:r>
      <w:r w:rsidR="00E85B5D">
        <w:t>а</w:t>
      </w:r>
      <w:r w:rsidR="00E85B5D" w:rsidRPr="00655A1C">
        <w:t xml:space="preserve"> </w:t>
      </w:r>
      <w:r w:rsidR="0039362E" w:rsidRPr="00655A1C">
        <w:t>от участия в Программе</w:t>
      </w:r>
      <w:r>
        <w:t>,</w:t>
      </w:r>
      <w:r w:rsidR="0039362E" w:rsidRPr="00655A1C">
        <w:t xml:space="preserve"> </w:t>
      </w:r>
      <w:r w:rsidR="00E85B5D">
        <w:t>в соответствии с п. 2.</w:t>
      </w:r>
      <w:r w:rsidR="00A91A78">
        <w:t>3</w:t>
      </w:r>
      <w:r w:rsidR="00E85B5D">
        <w:t xml:space="preserve"> настоящих Правил</w:t>
      </w:r>
      <w:r w:rsidR="0039362E" w:rsidRPr="00655A1C">
        <w:t>;</w:t>
      </w:r>
    </w:p>
    <w:p w14:paraId="4CD5A725" w14:textId="77777777" w:rsidR="00715DC0" w:rsidRDefault="00DE747D" w:rsidP="00736778">
      <w:pPr>
        <w:pStyle w:val="a4"/>
        <w:numPr>
          <w:ilvl w:val="2"/>
          <w:numId w:val="13"/>
        </w:numPr>
        <w:tabs>
          <w:tab w:val="right" w:pos="1134"/>
        </w:tabs>
        <w:spacing w:before="120" w:after="120" w:line="360" w:lineRule="auto"/>
        <w:ind w:left="567" w:firstLine="0"/>
        <w:jc w:val="both"/>
      </w:pPr>
      <w:r>
        <w:t>в</w:t>
      </w:r>
      <w:r w:rsidR="0039362E" w:rsidRPr="00655A1C">
        <w:t xml:space="preserve"> связи со смертью Участника, а равно признания его безвестно отсутс</w:t>
      </w:r>
      <w:r>
        <w:t>твующим или умершим</w:t>
      </w:r>
      <w:r w:rsidR="00715DC0">
        <w:t>;</w:t>
      </w:r>
    </w:p>
    <w:p w14:paraId="672DFD6E" w14:textId="6BBA3589" w:rsidR="0066437F" w:rsidRDefault="00715DC0" w:rsidP="00736778">
      <w:pPr>
        <w:pStyle w:val="a4"/>
        <w:numPr>
          <w:ilvl w:val="2"/>
          <w:numId w:val="13"/>
        </w:numPr>
        <w:tabs>
          <w:tab w:val="right" w:pos="1134"/>
          <w:tab w:val="right" w:pos="1418"/>
        </w:tabs>
        <w:spacing w:before="120" w:after="120" w:line="360" w:lineRule="auto"/>
        <w:ind w:left="567" w:firstLine="0"/>
        <w:jc w:val="both"/>
      </w:pPr>
      <w:r w:rsidRPr="0093228E">
        <w:t>совершенные Операции по К</w:t>
      </w:r>
      <w:r w:rsidR="00800E55">
        <w:t>о-брендовой к</w:t>
      </w:r>
      <w:r w:rsidRPr="0093228E">
        <w:t>арте связаны с предпринимательской деятельностью Участника</w:t>
      </w:r>
      <w:r w:rsidR="00C738C2">
        <w:t>.</w:t>
      </w:r>
    </w:p>
    <w:p w14:paraId="6A60593F" w14:textId="25DD8D21" w:rsidR="0039362E" w:rsidRDefault="00993BFB" w:rsidP="00736778">
      <w:pPr>
        <w:pStyle w:val="a4"/>
        <w:numPr>
          <w:ilvl w:val="1"/>
          <w:numId w:val="13"/>
        </w:numPr>
        <w:tabs>
          <w:tab w:val="right" w:pos="709"/>
        </w:tabs>
        <w:spacing w:before="120" w:after="120" w:line="360" w:lineRule="auto"/>
        <w:ind w:left="0" w:firstLine="284"/>
        <w:jc w:val="both"/>
      </w:pPr>
      <w:r>
        <w:t>В</w:t>
      </w:r>
      <w:r w:rsidR="0039362E" w:rsidRPr="00655A1C">
        <w:t xml:space="preserve"> случае прекращения участия в Программе какого-либо Участника </w:t>
      </w:r>
      <w:r w:rsidR="0087212D" w:rsidRPr="00801A1A">
        <w:rPr>
          <w:lang w:val="en-US"/>
        </w:rPr>
        <w:t>Cashback</w:t>
      </w:r>
      <w:r w:rsidR="0087212D" w:rsidRPr="00801A1A">
        <w:rPr>
          <w:b/>
        </w:rPr>
        <w:t>-</w:t>
      </w:r>
      <w:r w:rsidR="0039362E" w:rsidRPr="00655A1C">
        <w:t>Бонусы, учтенные на Бонусном Счете</w:t>
      </w:r>
      <w:r w:rsidR="00417FBC">
        <w:t xml:space="preserve"> Участника</w:t>
      </w:r>
      <w:r w:rsidR="0039362E" w:rsidRPr="00655A1C">
        <w:t>,</w:t>
      </w:r>
      <w:r w:rsidR="00532C7F">
        <w:t xml:space="preserve"> </w:t>
      </w:r>
      <w:r w:rsidR="0039362E" w:rsidRPr="00655A1C">
        <w:t>аннулируются.</w:t>
      </w:r>
    </w:p>
    <w:p w14:paraId="0D4CC27F" w14:textId="77777777" w:rsidR="0066437F" w:rsidRDefault="00EF2526" w:rsidP="00736778">
      <w:pPr>
        <w:pStyle w:val="a4"/>
        <w:numPr>
          <w:ilvl w:val="1"/>
          <w:numId w:val="13"/>
        </w:numPr>
        <w:tabs>
          <w:tab w:val="right" w:pos="709"/>
        </w:tabs>
        <w:spacing w:before="120" w:after="120" w:line="360" w:lineRule="auto"/>
        <w:ind w:left="0" w:firstLine="284"/>
        <w:jc w:val="both"/>
      </w:pPr>
      <w:r>
        <w:t xml:space="preserve">Уступка или иная передача Участником прав в рамках Программы третьим лицам не допускается. </w:t>
      </w:r>
    </w:p>
    <w:p w14:paraId="54CE383C" w14:textId="1A24A4DC" w:rsidR="0066437F" w:rsidRPr="0087200C" w:rsidRDefault="0066437F" w:rsidP="00736778">
      <w:pPr>
        <w:pStyle w:val="a4"/>
        <w:numPr>
          <w:ilvl w:val="1"/>
          <w:numId w:val="13"/>
        </w:numPr>
        <w:tabs>
          <w:tab w:val="right" w:pos="709"/>
        </w:tabs>
        <w:spacing w:before="120" w:after="120" w:line="360" w:lineRule="auto"/>
        <w:ind w:left="0" w:firstLine="284"/>
        <w:jc w:val="both"/>
      </w:pPr>
      <w:r w:rsidRPr="0087200C">
        <w:t xml:space="preserve">Срок действия Ко-брендовой Карты </w:t>
      </w:r>
      <w:r w:rsidR="00FA0B6E" w:rsidRPr="0087200C">
        <w:t xml:space="preserve">указывается </w:t>
      </w:r>
      <w:r w:rsidR="00EA4BE8" w:rsidRPr="0087200C">
        <w:t xml:space="preserve">непосредственно </w:t>
      </w:r>
      <w:r w:rsidR="00FA0B6E" w:rsidRPr="0087200C">
        <w:t>на Ко-брендовой Карте</w:t>
      </w:r>
      <w:r w:rsidRPr="0087200C">
        <w:t>.</w:t>
      </w:r>
      <w:r w:rsidR="002A42C2" w:rsidRPr="0087200C">
        <w:t xml:space="preserve"> </w:t>
      </w:r>
      <w:proofErr w:type="spellStart"/>
      <w:r w:rsidR="002A42C2" w:rsidRPr="0087200C">
        <w:t>Перевыпуск</w:t>
      </w:r>
      <w:proofErr w:type="spellEnd"/>
      <w:r w:rsidR="002A42C2" w:rsidRPr="0087200C">
        <w:t xml:space="preserve"> </w:t>
      </w:r>
      <w:r w:rsidR="001B7F11" w:rsidRPr="0087200C">
        <w:t>Ко-брендовой К</w:t>
      </w:r>
      <w:r w:rsidR="002A42C2" w:rsidRPr="0087200C">
        <w:t xml:space="preserve">арты </w:t>
      </w:r>
      <w:r w:rsidR="001B7F11" w:rsidRPr="0087200C">
        <w:t xml:space="preserve">по окончании срока ее действия </w:t>
      </w:r>
      <w:r w:rsidR="002A42C2" w:rsidRPr="0087200C">
        <w:t xml:space="preserve">производится в соответствии </w:t>
      </w:r>
      <w:r w:rsidR="00A91A78" w:rsidRPr="0087200C">
        <w:t>условиями Договора</w:t>
      </w:r>
      <w:r w:rsidR="001B7F11" w:rsidRPr="0087200C">
        <w:t>.</w:t>
      </w:r>
      <w:r w:rsidR="002A42C2" w:rsidRPr="0087200C">
        <w:t xml:space="preserve"> </w:t>
      </w:r>
      <w:r w:rsidR="001B7F11" w:rsidRPr="0087200C">
        <w:t xml:space="preserve">При </w:t>
      </w:r>
      <w:proofErr w:type="spellStart"/>
      <w:r w:rsidR="001B7F11" w:rsidRPr="0087200C">
        <w:t>пере</w:t>
      </w:r>
      <w:r w:rsidR="00A91A78" w:rsidRPr="0087200C">
        <w:t>выпуске</w:t>
      </w:r>
      <w:proofErr w:type="spellEnd"/>
      <w:r w:rsidR="001B7F11" w:rsidRPr="0087200C">
        <w:t xml:space="preserve"> Ко-брендовой Карты </w:t>
      </w:r>
      <w:r w:rsidR="00093113">
        <w:t xml:space="preserve">или получении новой неименной Ко-брендовой карты, взамен заблокированной, </w:t>
      </w:r>
      <w:r w:rsidR="0087212D" w:rsidRPr="00801A1A">
        <w:rPr>
          <w:lang w:val="en-US"/>
        </w:rPr>
        <w:t>Cashback</w:t>
      </w:r>
      <w:r w:rsidR="0087212D" w:rsidRPr="00801A1A">
        <w:rPr>
          <w:b/>
        </w:rPr>
        <w:t>-</w:t>
      </w:r>
      <w:r w:rsidR="00F44F02">
        <w:t>Бонусы, начисленные</w:t>
      </w:r>
      <w:r w:rsidR="00093113" w:rsidRPr="00093113">
        <w:t xml:space="preserve"> в Период использования предыдущей </w:t>
      </w:r>
      <w:r w:rsidR="00093113">
        <w:t>Ко-брендовой К</w:t>
      </w:r>
      <w:r w:rsidR="00093113" w:rsidRPr="00093113">
        <w:t xml:space="preserve">арты и подлежащие выплате, </w:t>
      </w:r>
      <w:r w:rsidR="005B2353">
        <w:t>будут</w:t>
      </w:r>
      <w:r w:rsidR="00093113" w:rsidRPr="00093113">
        <w:t xml:space="preserve"> начислены Участнику на новую Ко-брендовую Карту</w:t>
      </w:r>
      <w:r w:rsidR="00093113">
        <w:t>.</w:t>
      </w:r>
      <w:r w:rsidR="00F44F02">
        <w:t xml:space="preserve"> </w:t>
      </w:r>
    </w:p>
    <w:p w14:paraId="2BDC37A5" w14:textId="2631F73C" w:rsidR="00A83AC8" w:rsidRDefault="00A91A78" w:rsidP="00736778">
      <w:pPr>
        <w:pStyle w:val="a4"/>
        <w:numPr>
          <w:ilvl w:val="1"/>
          <w:numId w:val="13"/>
        </w:numPr>
        <w:spacing w:after="120" w:line="360" w:lineRule="auto"/>
        <w:ind w:left="0" w:firstLine="284"/>
        <w:jc w:val="both"/>
        <w:rPr>
          <w:lang w:eastAsia="ru-RU"/>
        </w:rPr>
      </w:pPr>
      <w:r>
        <w:t>На имя о</w:t>
      </w:r>
      <w:r w:rsidR="0045701A">
        <w:t>дно</w:t>
      </w:r>
      <w:r>
        <w:t>го</w:t>
      </w:r>
      <w:r w:rsidR="0045701A">
        <w:t xml:space="preserve"> физическо</w:t>
      </w:r>
      <w:r>
        <w:t>го</w:t>
      </w:r>
      <w:r w:rsidR="0045701A">
        <w:t xml:space="preserve"> лиц</w:t>
      </w:r>
      <w:r>
        <w:t>а</w:t>
      </w:r>
      <w:r w:rsidR="0045701A">
        <w:t xml:space="preserve"> может быть </w:t>
      </w:r>
      <w:r>
        <w:t>выпущена</w:t>
      </w:r>
      <w:r w:rsidR="0045701A">
        <w:t xml:space="preserve"> только одна Ко-брендовая карта</w:t>
      </w:r>
      <w:r w:rsidR="0066437F">
        <w:t>.</w:t>
      </w:r>
    </w:p>
    <w:p w14:paraId="4822ADB6" w14:textId="77777777" w:rsidR="005B2353" w:rsidRPr="005B2353" w:rsidRDefault="005B2353" w:rsidP="00736778">
      <w:pPr>
        <w:pStyle w:val="a4"/>
        <w:keepNext/>
        <w:tabs>
          <w:tab w:val="right" w:pos="0"/>
        </w:tabs>
        <w:spacing w:before="120" w:after="120" w:line="360" w:lineRule="auto"/>
        <w:ind w:left="0" w:firstLine="284"/>
        <w:jc w:val="both"/>
        <w:rPr>
          <w:b/>
          <w:caps/>
        </w:rPr>
      </w:pPr>
    </w:p>
    <w:p w14:paraId="765DB0C9" w14:textId="4A0CFD94" w:rsidR="0039362E" w:rsidRDefault="0087212D" w:rsidP="00736778">
      <w:pPr>
        <w:pStyle w:val="a4"/>
        <w:keepNext/>
        <w:numPr>
          <w:ilvl w:val="0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center"/>
        <w:rPr>
          <w:b/>
          <w:caps/>
        </w:rPr>
      </w:pPr>
      <w:r>
        <w:rPr>
          <w:b/>
          <w:caps/>
        </w:rPr>
        <w:t xml:space="preserve">Правила </w:t>
      </w:r>
      <w:r w:rsidR="0039362E" w:rsidRPr="00DE747D">
        <w:rPr>
          <w:b/>
          <w:caps/>
        </w:rPr>
        <w:t>Начислени</w:t>
      </w:r>
      <w:r>
        <w:rPr>
          <w:b/>
          <w:caps/>
        </w:rPr>
        <w:t>я</w:t>
      </w:r>
      <w:r w:rsidR="0039362E" w:rsidRPr="00DE747D">
        <w:rPr>
          <w:b/>
          <w:caps/>
        </w:rPr>
        <w:t xml:space="preserve"> </w:t>
      </w:r>
      <w:r>
        <w:rPr>
          <w:b/>
          <w:caps/>
        </w:rPr>
        <w:t>и конвертации</w:t>
      </w:r>
      <w:r w:rsidR="001218E8">
        <w:rPr>
          <w:b/>
          <w:caps/>
        </w:rPr>
        <w:t xml:space="preserve"> </w:t>
      </w:r>
      <w:r w:rsidR="00F546A4" w:rsidRPr="00F546A4">
        <w:rPr>
          <w:b/>
          <w:caps/>
        </w:rPr>
        <w:t xml:space="preserve">Cashback </w:t>
      </w:r>
      <w:r w:rsidR="0039362E" w:rsidRPr="00DE747D">
        <w:rPr>
          <w:b/>
          <w:caps/>
        </w:rPr>
        <w:t>Бонусов</w:t>
      </w:r>
      <w:r w:rsidR="00922C6F">
        <w:rPr>
          <w:b/>
          <w:caps/>
        </w:rPr>
        <w:t xml:space="preserve"> </w:t>
      </w:r>
    </w:p>
    <w:p w14:paraId="6F68F878" w14:textId="77777777" w:rsidR="00736778" w:rsidRPr="00DE747D" w:rsidRDefault="00736778" w:rsidP="00736778">
      <w:pPr>
        <w:pStyle w:val="a4"/>
        <w:keepNext/>
        <w:tabs>
          <w:tab w:val="right" w:pos="0"/>
        </w:tabs>
        <w:spacing w:before="120" w:after="120" w:line="360" w:lineRule="auto"/>
        <w:ind w:left="0" w:firstLine="284"/>
        <w:rPr>
          <w:b/>
          <w:caps/>
        </w:rPr>
      </w:pPr>
    </w:p>
    <w:p w14:paraId="332B1438" w14:textId="642684F8" w:rsidR="00922C6F" w:rsidRPr="0093228E" w:rsidRDefault="00922C6F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  <w:rPr>
          <w:b/>
        </w:rPr>
      </w:pPr>
      <w:r w:rsidRPr="0093228E">
        <w:rPr>
          <w:b/>
        </w:rPr>
        <w:t xml:space="preserve">Правила начисления </w:t>
      </w:r>
      <w:r w:rsidR="00F26424" w:rsidRPr="00F26424">
        <w:rPr>
          <w:b/>
          <w:lang w:val="en-US"/>
        </w:rPr>
        <w:t>Cashback</w:t>
      </w:r>
      <w:r w:rsidR="00F26424" w:rsidRPr="0093228E">
        <w:rPr>
          <w:b/>
        </w:rPr>
        <w:t xml:space="preserve"> </w:t>
      </w:r>
      <w:r w:rsidRPr="0093228E">
        <w:rPr>
          <w:b/>
        </w:rPr>
        <w:t>Бонусов</w:t>
      </w:r>
    </w:p>
    <w:p w14:paraId="21CC3F9A" w14:textId="59971CF7" w:rsidR="00922C6F" w:rsidRDefault="0087212D" w:rsidP="00A21A5B">
      <w:pPr>
        <w:pStyle w:val="a4"/>
        <w:numPr>
          <w:ilvl w:val="2"/>
          <w:numId w:val="13"/>
        </w:numPr>
        <w:tabs>
          <w:tab w:val="right" w:pos="284"/>
          <w:tab w:val="left" w:pos="851"/>
        </w:tabs>
        <w:spacing w:before="120" w:after="120" w:line="360" w:lineRule="auto"/>
        <w:ind w:left="567" w:firstLine="0"/>
        <w:jc w:val="both"/>
      </w:pPr>
      <w:r w:rsidRPr="0087212D">
        <w:t xml:space="preserve">За Операции, совершенные с использованием </w:t>
      </w:r>
      <w:r w:rsidR="00887F60">
        <w:t>Ко-брендовой к</w:t>
      </w:r>
      <w:r w:rsidRPr="0087212D">
        <w:t xml:space="preserve">арты в ТСП, </w:t>
      </w:r>
      <w:r>
        <w:t>не относящихся к ТСП Партнера,</w:t>
      </w:r>
      <w:r w:rsidRPr="0087212D">
        <w:t xml:space="preserve"> Банк начисляет </w:t>
      </w:r>
      <w:r w:rsidR="00F26424">
        <w:rPr>
          <w:lang w:val="en-US"/>
        </w:rPr>
        <w:t>Cashback</w:t>
      </w:r>
      <w:r w:rsidR="00F26424" w:rsidRPr="00F26424">
        <w:t xml:space="preserve"> </w:t>
      </w:r>
      <w:r w:rsidRPr="0087212D">
        <w:t>Бонусы, суммарное количество которых за Период рассчитывается по формуле: S*</w:t>
      </w:r>
      <w:r w:rsidR="00E804AA">
        <w:t>1</w:t>
      </w:r>
      <w:r w:rsidRPr="0087212D">
        <w:t>%</w:t>
      </w:r>
      <w:r>
        <w:t>, где</w:t>
      </w:r>
      <w:r w:rsidR="00922C6F">
        <w:t>:</w:t>
      </w:r>
    </w:p>
    <w:p w14:paraId="4ACB03EB" w14:textId="39FA149B" w:rsidR="0087212D" w:rsidRDefault="0087212D" w:rsidP="00A21A5B">
      <w:pPr>
        <w:pStyle w:val="a4"/>
        <w:tabs>
          <w:tab w:val="right" w:pos="284"/>
          <w:tab w:val="left" w:pos="851"/>
        </w:tabs>
        <w:spacing w:before="120" w:after="120" w:line="360" w:lineRule="auto"/>
        <w:ind w:left="567"/>
        <w:jc w:val="both"/>
      </w:pPr>
      <w:r>
        <w:t xml:space="preserve"> </w:t>
      </w:r>
      <w:r>
        <w:rPr>
          <w:lang w:val="en-US"/>
        </w:rPr>
        <w:t>S</w:t>
      </w:r>
      <w:r w:rsidRPr="005B2353">
        <w:t xml:space="preserve"> - Операции, совершенные в пределах </w:t>
      </w:r>
      <w:r w:rsidR="00F652CE">
        <w:t>Периода</w:t>
      </w:r>
      <w:r w:rsidRPr="005B2353">
        <w:t>, рассчитанные в рублях.</w:t>
      </w:r>
    </w:p>
    <w:p w14:paraId="7E75BC24" w14:textId="6016904A" w:rsidR="0087212D" w:rsidRPr="005B2353" w:rsidRDefault="0087212D" w:rsidP="00A21A5B">
      <w:pPr>
        <w:pStyle w:val="a4"/>
        <w:numPr>
          <w:ilvl w:val="2"/>
          <w:numId w:val="13"/>
        </w:numPr>
        <w:tabs>
          <w:tab w:val="right" w:pos="284"/>
          <w:tab w:val="left" w:pos="851"/>
        </w:tabs>
        <w:spacing w:line="360" w:lineRule="auto"/>
        <w:ind w:left="567" w:firstLine="0"/>
      </w:pPr>
      <w:r w:rsidRPr="005B2353">
        <w:t>Начисленные</w:t>
      </w:r>
      <w:r w:rsidR="00926A79" w:rsidRPr="00926A79">
        <w:t xml:space="preserve"> </w:t>
      </w:r>
      <w:proofErr w:type="spellStart"/>
      <w:r w:rsidR="00926A79" w:rsidRPr="00926A79">
        <w:t>Cashback</w:t>
      </w:r>
      <w:proofErr w:type="spellEnd"/>
      <w:r w:rsidRPr="005B2353">
        <w:t xml:space="preserve"> Бонусы Банк конвертирует в рубли в </w:t>
      </w:r>
      <w:r w:rsidRPr="001F4C9D">
        <w:t>соответствии с п.</w:t>
      </w:r>
      <w:r w:rsidR="00922C6F" w:rsidRPr="001F4C9D">
        <w:t>3.2.</w:t>
      </w:r>
      <w:r w:rsidRPr="001F4C9D">
        <w:t xml:space="preserve"> Правил.</w:t>
      </w:r>
      <w:r w:rsidRPr="005B2353">
        <w:t xml:space="preserve"> При этом:</w:t>
      </w:r>
    </w:p>
    <w:p w14:paraId="05BFB87A" w14:textId="0C5107AF" w:rsidR="0087212D" w:rsidRPr="005B2353" w:rsidRDefault="001559FF" w:rsidP="00A21A5B">
      <w:pPr>
        <w:pStyle w:val="a4"/>
        <w:numPr>
          <w:ilvl w:val="0"/>
          <w:numId w:val="21"/>
        </w:numPr>
        <w:tabs>
          <w:tab w:val="right" w:pos="284"/>
          <w:tab w:val="left" w:pos="851"/>
        </w:tabs>
        <w:spacing w:before="120" w:after="120" w:line="360" w:lineRule="auto"/>
        <w:ind w:left="567" w:firstLine="0"/>
        <w:jc w:val="both"/>
      </w:pPr>
      <w:bookmarkStart w:id="0" w:name="_Ref514925599"/>
      <w:r>
        <w:t>д</w:t>
      </w:r>
      <w:r w:rsidRPr="001559FF">
        <w:t xml:space="preserve">ля целей начисления </w:t>
      </w:r>
      <w:proofErr w:type="spellStart"/>
      <w:r w:rsidR="00926A79" w:rsidRPr="00926A79">
        <w:t>Cashback</w:t>
      </w:r>
      <w:proofErr w:type="spellEnd"/>
      <w:r w:rsidR="00926A79" w:rsidRPr="00926A79">
        <w:t xml:space="preserve"> </w:t>
      </w:r>
      <w:r w:rsidRPr="001559FF">
        <w:t xml:space="preserve">Бонусов за Операции, совершенные в иностранной валюте, производится конвертация суммы такой Операции по Карте в рубли по курсу Банка России на </w:t>
      </w:r>
      <w:r w:rsidR="00066350">
        <w:t>дату получения Банком от ПС</w:t>
      </w:r>
      <w:r w:rsidRPr="001559FF">
        <w:t xml:space="preserve"> документа, отражающего совершение Операции и являющегося основанием для списания средств со Счёта</w:t>
      </w:r>
      <w:bookmarkEnd w:id="0"/>
      <w:r w:rsidR="0087212D" w:rsidRPr="005B2353">
        <w:t>;</w:t>
      </w:r>
    </w:p>
    <w:p w14:paraId="2560A68B" w14:textId="3A31D086" w:rsidR="0087212D" w:rsidRDefault="0087212D" w:rsidP="00A21A5B">
      <w:pPr>
        <w:pStyle w:val="a4"/>
        <w:numPr>
          <w:ilvl w:val="0"/>
          <w:numId w:val="21"/>
        </w:numPr>
        <w:tabs>
          <w:tab w:val="right" w:pos="284"/>
          <w:tab w:val="left" w:pos="851"/>
        </w:tabs>
        <w:spacing w:before="120" w:after="120" w:line="360" w:lineRule="auto"/>
        <w:ind w:left="567" w:firstLine="0"/>
        <w:jc w:val="both"/>
      </w:pPr>
      <w:r w:rsidRPr="005B2353">
        <w:t xml:space="preserve">округление рассчитанного количества </w:t>
      </w:r>
      <w:proofErr w:type="spellStart"/>
      <w:r w:rsidR="001F4C9D" w:rsidRPr="001F4C9D">
        <w:t>Cashback</w:t>
      </w:r>
      <w:proofErr w:type="spellEnd"/>
      <w:r w:rsidR="001F4C9D" w:rsidRPr="001F4C9D">
        <w:t xml:space="preserve"> </w:t>
      </w:r>
      <w:r w:rsidRPr="005B2353">
        <w:t>Бонусов по каждой Операции в Периоде производится до целых чисел в меньшую сторону;</w:t>
      </w:r>
    </w:p>
    <w:p w14:paraId="60E1AD56" w14:textId="00EF59B0" w:rsidR="007658D7" w:rsidRPr="001F4C9D" w:rsidRDefault="007658D7" w:rsidP="00A21A5B">
      <w:pPr>
        <w:pStyle w:val="a4"/>
        <w:numPr>
          <w:ilvl w:val="0"/>
          <w:numId w:val="21"/>
        </w:numPr>
        <w:tabs>
          <w:tab w:val="right" w:pos="284"/>
        </w:tabs>
        <w:spacing w:before="120" w:after="120" w:line="360" w:lineRule="auto"/>
        <w:ind w:left="567" w:firstLine="0"/>
        <w:jc w:val="both"/>
      </w:pPr>
      <w:r w:rsidRPr="001F4C9D">
        <w:t xml:space="preserve">если суммарное количество </w:t>
      </w:r>
      <w:proofErr w:type="spellStart"/>
      <w:r w:rsidR="001F4C9D" w:rsidRPr="001F4C9D">
        <w:t>Cashback</w:t>
      </w:r>
      <w:proofErr w:type="spellEnd"/>
      <w:r w:rsidR="001F4C9D" w:rsidRPr="001F4C9D">
        <w:t xml:space="preserve"> </w:t>
      </w:r>
      <w:r w:rsidRPr="001F4C9D">
        <w:t>Бонусов, рассчитанных за Период, составит менее 50 (пятидесяти) Бонусов, конвертация Бонусов и выплата вознаграждения за данный Период не осуществляется;</w:t>
      </w:r>
    </w:p>
    <w:p w14:paraId="4CC3B3FA" w14:textId="15B54B50" w:rsidR="007658D7" w:rsidRPr="001F4C9D" w:rsidRDefault="007658D7" w:rsidP="00A21A5B">
      <w:pPr>
        <w:pStyle w:val="a4"/>
        <w:numPr>
          <w:ilvl w:val="0"/>
          <w:numId w:val="21"/>
        </w:numPr>
        <w:tabs>
          <w:tab w:val="right" w:pos="284"/>
        </w:tabs>
        <w:spacing w:before="120" w:after="120" w:line="360" w:lineRule="auto"/>
        <w:ind w:left="567" w:firstLine="0"/>
        <w:jc w:val="both"/>
      </w:pPr>
      <w:r w:rsidRPr="001F4C9D">
        <w:lastRenderedPageBreak/>
        <w:t>максимальное количество</w:t>
      </w:r>
      <w:r w:rsidR="001F4C9D" w:rsidRPr="001F4C9D">
        <w:t xml:space="preserve"> </w:t>
      </w:r>
      <w:proofErr w:type="spellStart"/>
      <w:r w:rsidR="001F4C9D" w:rsidRPr="001F4C9D">
        <w:t>Cashback</w:t>
      </w:r>
      <w:proofErr w:type="spellEnd"/>
      <w:r w:rsidRPr="001F4C9D">
        <w:t xml:space="preserve"> Бонусов, которое может быть начислено Участнику за один Период, не может превышать 3 000 (Три тысячи) </w:t>
      </w:r>
      <w:proofErr w:type="spellStart"/>
      <w:r w:rsidR="001F4C9D" w:rsidRPr="001F4C9D">
        <w:t>Cashback</w:t>
      </w:r>
      <w:proofErr w:type="spellEnd"/>
      <w:r w:rsidR="001F4C9D" w:rsidRPr="001F4C9D">
        <w:t xml:space="preserve"> </w:t>
      </w:r>
      <w:r w:rsidRPr="001F4C9D">
        <w:t xml:space="preserve">Бонусов. По факту достижения указанного лимита, начисление </w:t>
      </w:r>
      <w:proofErr w:type="spellStart"/>
      <w:r w:rsidR="001F4C9D" w:rsidRPr="001F4C9D">
        <w:t>Cashback</w:t>
      </w:r>
      <w:proofErr w:type="spellEnd"/>
      <w:r w:rsidR="001F4C9D" w:rsidRPr="001F4C9D">
        <w:t xml:space="preserve"> </w:t>
      </w:r>
      <w:r w:rsidRPr="001F4C9D">
        <w:t xml:space="preserve">Бонусов за Операции в течение соответствующего Периода более не осуществляется (в том числе не производится перенос </w:t>
      </w:r>
      <w:proofErr w:type="spellStart"/>
      <w:r w:rsidR="001F4C9D" w:rsidRPr="001F4C9D">
        <w:t>Cashback</w:t>
      </w:r>
      <w:proofErr w:type="spellEnd"/>
      <w:r w:rsidR="001F4C9D" w:rsidRPr="001F4C9D">
        <w:t xml:space="preserve"> </w:t>
      </w:r>
      <w:r w:rsidRPr="001F4C9D">
        <w:t>Бонусов за такие Операции на будущие Периоды);</w:t>
      </w:r>
    </w:p>
    <w:p w14:paraId="59D1F60B" w14:textId="34FF7C53" w:rsidR="001559FF" w:rsidRDefault="001F4C9D" w:rsidP="00A21A5B">
      <w:pPr>
        <w:pStyle w:val="a4"/>
        <w:numPr>
          <w:ilvl w:val="2"/>
          <w:numId w:val="13"/>
        </w:numPr>
        <w:tabs>
          <w:tab w:val="right" w:pos="284"/>
        </w:tabs>
        <w:spacing w:line="360" w:lineRule="auto"/>
        <w:ind w:left="567" w:firstLine="0"/>
        <w:jc w:val="both"/>
      </w:pPr>
      <w:proofErr w:type="spellStart"/>
      <w:r w:rsidRPr="001F4C9D">
        <w:t>Cashback</w:t>
      </w:r>
      <w:proofErr w:type="spellEnd"/>
      <w:r w:rsidRPr="001F4C9D">
        <w:t xml:space="preserve"> </w:t>
      </w:r>
      <w:r w:rsidR="0087212D" w:rsidRPr="001F4C9D">
        <w:t>Бонусы за каждый Период</w:t>
      </w:r>
      <w:r w:rsidR="0087212D" w:rsidRPr="0087212D">
        <w:t xml:space="preserve"> начисляются не позднее последнего рабочего дня календарного месяца, следующего за соответствующим Периодом.</w:t>
      </w:r>
    </w:p>
    <w:p w14:paraId="33579E1A" w14:textId="118240B2" w:rsidR="00437D6D" w:rsidRDefault="00437D6D" w:rsidP="00A21A5B">
      <w:pPr>
        <w:pStyle w:val="a4"/>
        <w:numPr>
          <w:ilvl w:val="2"/>
          <w:numId w:val="13"/>
        </w:numPr>
        <w:tabs>
          <w:tab w:val="right" w:pos="284"/>
        </w:tabs>
        <w:spacing w:line="360" w:lineRule="auto"/>
        <w:ind w:left="567" w:firstLine="0"/>
        <w:jc w:val="both"/>
      </w:pPr>
      <w:r w:rsidRPr="00437D6D">
        <w:t xml:space="preserve">В случае отмены или частичной отмены Операции осуществляется удержание подлежащих начислению, а также списание начисленных </w:t>
      </w:r>
      <w:proofErr w:type="spellStart"/>
      <w:r w:rsidR="001F4C9D" w:rsidRPr="001F4C9D">
        <w:t>Cashback</w:t>
      </w:r>
      <w:proofErr w:type="spellEnd"/>
      <w:r w:rsidR="001F4C9D" w:rsidRPr="001F4C9D">
        <w:t xml:space="preserve"> </w:t>
      </w:r>
      <w:r w:rsidRPr="00437D6D">
        <w:t xml:space="preserve">Бонусов. При этом для расчета количества </w:t>
      </w:r>
      <w:proofErr w:type="spellStart"/>
      <w:r w:rsidR="001F4C9D" w:rsidRPr="001F4C9D">
        <w:t>Cashback</w:t>
      </w:r>
      <w:proofErr w:type="spellEnd"/>
      <w:r w:rsidR="001F4C9D" w:rsidRPr="001F4C9D">
        <w:t xml:space="preserve"> </w:t>
      </w:r>
      <w:r w:rsidRPr="00437D6D">
        <w:t xml:space="preserve">Бонусов, подлежащих удержанию или списанию исходя из суммы отменённой Операции, применяется коэффициент, по которому были начислены </w:t>
      </w:r>
      <w:proofErr w:type="spellStart"/>
      <w:r w:rsidR="001F4C9D" w:rsidRPr="001F4C9D">
        <w:t>Cashback</w:t>
      </w:r>
      <w:proofErr w:type="spellEnd"/>
      <w:r w:rsidR="001F4C9D" w:rsidRPr="001F4C9D">
        <w:t xml:space="preserve"> </w:t>
      </w:r>
      <w:r w:rsidRPr="00437D6D">
        <w:t>Бонусы за такую отмененную Операцию.</w:t>
      </w:r>
    </w:p>
    <w:p w14:paraId="4A83ED29" w14:textId="7A1E6352" w:rsidR="00922C6F" w:rsidRDefault="00922C6F" w:rsidP="00A21A5B">
      <w:pPr>
        <w:pStyle w:val="a4"/>
        <w:numPr>
          <w:ilvl w:val="2"/>
          <w:numId w:val="13"/>
        </w:numPr>
        <w:tabs>
          <w:tab w:val="right" w:pos="284"/>
        </w:tabs>
        <w:spacing w:line="360" w:lineRule="auto"/>
        <w:ind w:left="567" w:firstLine="0"/>
        <w:jc w:val="both"/>
      </w:pPr>
      <w:r>
        <w:t xml:space="preserve">При возврате стоимости Товара, оплаченного с использованием </w:t>
      </w:r>
      <w:r w:rsidR="00887F60">
        <w:t xml:space="preserve">Ко-брендовой </w:t>
      </w:r>
      <w:r>
        <w:t xml:space="preserve">Карты, общая сумма Операций уменьшается на сумму стоимости Товара (части стоимости Товара), возврат которой был произведен </w:t>
      </w:r>
      <w:r w:rsidR="00887F60">
        <w:t>Участнику</w:t>
      </w:r>
      <w:r>
        <w:t>. При этом:</w:t>
      </w:r>
    </w:p>
    <w:p w14:paraId="422E0F31" w14:textId="260A7025" w:rsidR="00922C6F" w:rsidRDefault="00922C6F" w:rsidP="00A21A5B">
      <w:pPr>
        <w:pStyle w:val="a4"/>
        <w:numPr>
          <w:ilvl w:val="0"/>
          <w:numId w:val="22"/>
        </w:numPr>
        <w:tabs>
          <w:tab w:val="right" w:pos="284"/>
        </w:tabs>
        <w:spacing w:line="360" w:lineRule="auto"/>
        <w:ind w:left="567" w:firstLine="0"/>
        <w:jc w:val="both"/>
      </w:pPr>
      <w:r>
        <w:t xml:space="preserve">Если возврат Товара, оплаченного </w:t>
      </w:r>
      <w:r w:rsidR="00887F60">
        <w:t>Ко-брендовой к</w:t>
      </w:r>
      <w:r>
        <w:t xml:space="preserve">артой, произошел после даты начисления и Конвертации </w:t>
      </w:r>
      <w:proofErr w:type="spellStart"/>
      <w:r w:rsidR="00887688" w:rsidRPr="00887688">
        <w:t>Cashback</w:t>
      </w:r>
      <w:proofErr w:type="spellEnd"/>
      <w:r w:rsidR="00887688" w:rsidRPr="00887688">
        <w:t xml:space="preserve"> </w:t>
      </w:r>
      <w:r>
        <w:t xml:space="preserve">Бонусов в рубли и далее после зачисления сконвертированной суммы на счет </w:t>
      </w:r>
      <w:r w:rsidR="00887F60">
        <w:t>Участника</w:t>
      </w:r>
      <w:r>
        <w:t xml:space="preserve">, Банк может удержать сумму ранее сконвертированных </w:t>
      </w:r>
      <w:proofErr w:type="spellStart"/>
      <w:r w:rsidR="00887688" w:rsidRPr="00887688">
        <w:t>Cashback</w:t>
      </w:r>
      <w:proofErr w:type="spellEnd"/>
      <w:r w:rsidR="00887688" w:rsidRPr="00887688">
        <w:t xml:space="preserve"> </w:t>
      </w:r>
      <w:r>
        <w:t xml:space="preserve">Бонусов по данной Операции из суммы Бонусов, подлежащих начислению в следующем </w:t>
      </w:r>
      <w:r w:rsidR="00437D6D">
        <w:t>Периоде, в соответствии с п. 3.1.</w:t>
      </w:r>
      <w:r w:rsidR="00A5787C">
        <w:t>4</w:t>
      </w:r>
      <w:r>
        <w:t xml:space="preserve"> Правил.</w:t>
      </w:r>
    </w:p>
    <w:p w14:paraId="44B65EFE" w14:textId="64507D6A" w:rsidR="00922C6F" w:rsidRDefault="00922C6F" w:rsidP="00A21A5B">
      <w:pPr>
        <w:pStyle w:val="a4"/>
        <w:numPr>
          <w:ilvl w:val="0"/>
          <w:numId w:val="22"/>
        </w:numPr>
        <w:tabs>
          <w:tab w:val="right" w:pos="284"/>
        </w:tabs>
        <w:spacing w:line="360" w:lineRule="auto"/>
        <w:ind w:left="567" w:firstLine="0"/>
        <w:jc w:val="both"/>
      </w:pPr>
      <w:r>
        <w:t>Если возврат Товара, оплаченного К</w:t>
      </w:r>
      <w:r w:rsidR="00887F60">
        <w:t>о-брендовой к</w:t>
      </w:r>
      <w:r>
        <w:t xml:space="preserve">артой, произошел до даты Конвертации </w:t>
      </w:r>
      <w:proofErr w:type="spellStart"/>
      <w:r w:rsidR="00887688" w:rsidRPr="00887688">
        <w:t>Cashback</w:t>
      </w:r>
      <w:proofErr w:type="spellEnd"/>
      <w:r w:rsidR="00887688" w:rsidRPr="00887688">
        <w:t xml:space="preserve"> </w:t>
      </w:r>
      <w:r>
        <w:t xml:space="preserve">Бонусов в рубли, Банк может пересчитать сумму </w:t>
      </w:r>
      <w:proofErr w:type="spellStart"/>
      <w:r w:rsidR="00887688" w:rsidRPr="00887688">
        <w:t>Cashback</w:t>
      </w:r>
      <w:proofErr w:type="spellEnd"/>
      <w:r w:rsidR="00887688" w:rsidRPr="00887688">
        <w:t xml:space="preserve"> </w:t>
      </w:r>
      <w:r>
        <w:t>Бонусов, подлежащих Кон</w:t>
      </w:r>
      <w:r w:rsidR="00437D6D">
        <w:t>вертации, в соответствии с п.3.1.</w:t>
      </w:r>
      <w:r w:rsidR="00A5787C">
        <w:t>4</w:t>
      </w:r>
      <w:r w:rsidR="00437D6D">
        <w:t>.</w:t>
      </w:r>
      <w:r>
        <w:t xml:space="preserve"> Правил.</w:t>
      </w:r>
    </w:p>
    <w:p w14:paraId="1973D3F3" w14:textId="475B6553" w:rsidR="00922C6F" w:rsidRDefault="00922C6F" w:rsidP="00A21A5B">
      <w:pPr>
        <w:pStyle w:val="a4"/>
        <w:numPr>
          <w:ilvl w:val="2"/>
          <w:numId w:val="13"/>
        </w:numPr>
        <w:tabs>
          <w:tab w:val="right" w:pos="284"/>
        </w:tabs>
        <w:spacing w:line="360" w:lineRule="auto"/>
        <w:ind w:left="567" w:firstLine="0"/>
        <w:jc w:val="both"/>
      </w:pPr>
      <w:r>
        <w:t>Если в конце Периода количество</w:t>
      </w:r>
      <w:r w:rsidR="00887688" w:rsidRPr="00887688">
        <w:t xml:space="preserve"> </w:t>
      </w:r>
      <w:proofErr w:type="spellStart"/>
      <w:r w:rsidR="00887688" w:rsidRPr="00887688">
        <w:t>Cashback</w:t>
      </w:r>
      <w:proofErr w:type="spellEnd"/>
      <w:r>
        <w:t xml:space="preserve"> Бонусов останется отрицательным, данное количество </w:t>
      </w:r>
      <w:proofErr w:type="spellStart"/>
      <w:r w:rsidR="00887688" w:rsidRPr="00887688">
        <w:t>Cashback</w:t>
      </w:r>
      <w:proofErr w:type="spellEnd"/>
      <w:r w:rsidR="00887688" w:rsidRPr="00887688">
        <w:t xml:space="preserve"> </w:t>
      </w:r>
      <w:r>
        <w:t>Бонусов может быть перенесено на следующий Период.</w:t>
      </w:r>
    </w:p>
    <w:p w14:paraId="31A481F8" w14:textId="59ED3380" w:rsidR="00922C6F" w:rsidRDefault="00922C6F" w:rsidP="00A21A5B">
      <w:pPr>
        <w:pStyle w:val="a4"/>
        <w:numPr>
          <w:ilvl w:val="2"/>
          <w:numId w:val="13"/>
        </w:numPr>
        <w:tabs>
          <w:tab w:val="right" w:pos="284"/>
        </w:tabs>
        <w:spacing w:line="360" w:lineRule="auto"/>
        <w:ind w:left="567" w:firstLine="0"/>
        <w:jc w:val="both"/>
      </w:pPr>
      <w:r>
        <w:t xml:space="preserve">В случае отказа </w:t>
      </w:r>
      <w:r w:rsidR="00887F60">
        <w:t>Участника</w:t>
      </w:r>
      <w:r>
        <w:t xml:space="preserve"> от участия в Программе Банк производит начисление </w:t>
      </w:r>
      <w:proofErr w:type="spellStart"/>
      <w:r w:rsidR="00887688" w:rsidRPr="00887688">
        <w:t>Cashback</w:t>
      </w:r>
      <w:proofErr w:type="spellEnd"/>
      <w:r w:rsidR="00887688" w:rsidRPr="00887688">
        <w:t xml:space="preserve"> </w:t>
      </w:r>
      <w:r>
        <w:t>Бонусов за Период, в котором Клиент отказался от участия в Программе, только по Операциям по К</w:t>
      </w:r>
      <w:r w:rsidR="00887F60">
        <w:t>о-брендовой к</w:t>
      </w:r>
      <w:r>
        <w:t>арте, по которым документ, являющийся основанием для списания средств со Счёта, был получен Банком от ПС до момента отказа от участия в Программе.</w:t>
      </w:r>
    </w:p>
    <w:p w14:paraId="7493963F" w14:textId="0D440389" w:rsidR="0039362E" w:rsidRPr="00655A1C" w:rsidRDefault="0039362E" w:rsidP="00A21A5B">
      <w:pPr>
        <w:pStyle w:val="a4"/>
        <w:numPr>
          <w:ilvl w:val="2"/>
          <w:numId w:val="13"/>
        </w:numPr>
        <w:tabs>
          <w:tab w:val="right" w:pos="284"/>
        </w:tabs>
        <w:spacing w:line="360" w:lineRule="auto"/>
        <w:ind w:left="567" w:firstLine="0"/>
        <w:jc w:val="both"/>
      </w:pPr>
      <w:r w:rsidRPr="00655A1C">
        <w:t xml:space="preserve">Для целей </w:t>
      </w:r>
      <w:r w:rsidR="00715DC0">
        <w:t>на</w:t>
      </w:r>
      <w:r w:rsidRPr="00655A1C">
        <w:t>числени</w:t>
      </w:r>
      <w:r w:rsidR="00715DC0">
        <w:t>я</w:t>
      </w:r>
      <w:r w:rsidR="00887688" w:rsidRPr="00887688">
        <w:t xml:space="preserve"> </w:t>
      </w:r>
      <w:proofErr w:type="spellStart"/>
      <w:r w:rsidR="00887688" w:rsidRPr="00887688">
        <w:t>Cashback</w:t>
      </w:r>
      <w:proofErr w:type="spellEnd"/>
      <w:r w:rsidR="00715DC0">
        <w:t xml:space="preserve"> </w:t>
      </w:r>
      <w:r w:rsidR="00437D6D">
        <w:t>Б</w:t>
      </w:r>
      <w:r w:rsidR="00715DC0">
        <w:t>онусов</w:t>
      </w:r>
      <w:r w:rsidRPr="00655A1C">
        <w:t xml:space="preserve"> </w:t>
      </w:r>
      <w:r w:rsidR="00715DC0" w:rsidRPr="00715DC0">
        <w:t>за Операции по К</w:t>
      </w:r>
      <w:r w:rsidR="00887F60">
        <w:t>о-брендовой к</w:t>
      </w:r>
      <w:r w:rsidR="00715DC0" w:rsidRPr="00715DC0">
        <w:t>арте не учитываются следующие операции</w:t>
      </w:r>
      <w:r w:rsidR="008D3207" w:rsidRPr="001E1CA8">
        <w:rPr>
          <w:vertAlign w:val="superscript"/>
        </w:rPr>
        <w:footnoteReference w:id="1"/>
      </w:r>
      <w:r w:rsidRPr="00655A1C">
        <w:t>:</w:t>
      </w:r>
    </w:p>
    <w:p w14:paraId="74C4BFA4" w14:textId="7934CA06" w:rsidR="00DF462A" w:rsidRDefault="00DF462A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lastRenderedPageBreak/>
        <w:t xml:space="preserve">операции по безналичной оплате товаров (услуг) в ТСП, зарегистрированных за пределами </w:t>
      </w:r>
      <w:r w:rsidRPr="00567C85">
        <w:t>Российской Федерации</w:t>
      </w:r>
      <w:r>
        <w:t>;</w:t>
      </w:r>
    </w:p>
    <w:p w14:paraId="5CF7E2A6" w14:textId="77777777" w:rsidR="0039362E" w:rsidRPr="00655A1C" w:rsidRDefault="00DE747D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>в</w:t>
      </w:r>
      <w:r w:rsidR="0039362E" w:rsidRPr="00655A1C">
        <w:t xml:space="preserve">несение и/или снятие наличных денежных средств с помощью </w:t>
      </w:r>
      <w:r w:rsidR="00FD10F2">
        <w:t>Ко-брендовой карты</w:t>
      </w:r>
      <w:r w:rsidR="0039362E" w:rsidRPr="00655A1C">
        <w:t xml:space="preserve"> в банкоматах и/или пунктах выдачи наличных (отделениях) Банка и иных кредитных организаций;</w:t>
      </w:r>
    </w:p>
    <w:p w14:paraId="2CBEEC92" w14:textId="77777777" w:rsidR="0039362E" w:rsidRDefault="00DE747D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>о</w:t>
      </w:r>
      <w:r w:rsidR="0039362E" w:rsidRPr="00655A1C">
        <w:t>существление перевода денежных средств с банковского счета Участника на иной счет Участника и/или третьего лица;</w:t>
      </w:r>
    </w:p>
    <w:p w14:paraId="338676F4" w14:textId="77777777" w:rsidR="006C080D" w:rsidRPr="00655A1C" w:rsidRDefault="006C080D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>осуществление операций</w:t>
      </w:r>
      <w:r w:rsidR="00866502">
        <w:t>, связанных с предпринимательской деятельностью Участника</w:t>
      </w:r>
      <w:r w:rsidR="00866502" w:rsidRPr="001E1CA8">
        <w:t>;</w:t>
      </w:r>
    </w:p>
    <w:p w14:paraId="488E4748" w14:textId="77777777" w:rsidR="0039362E" w:rsidRPr="00655A1C" w:rsidRDefault="00DE747D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>п</w:t>
      </w:r>
      <w:r w:rsidR="0039362E" w:rsidRPr="00655A1C">
        <w:t>огашение кредита и осуществление иных операций, совершаемых в пользу кредитных организаций;</w:t>
      </w:r>
    </w:p>
    <w:p w14:paraId="15516A6D" w14:textId="77777777" w:rsidR="005A4606" w:rsidRDefault="00DE747D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>о</w:t>
      </w:r>
      <w:r w:rsidR="0039362E" w:rsidRPr="00655A1C">
        <w:t>существление любых операций и платежей с использованием</w:t>
      </w:r>
      <w:r w:rsidR="00607B33">
        <w:t>,</w:t>
      </w:r>
      <w:r w:rsidR="0039362E" w:rsidRPr="00655A1C">
        <w:t xml:space="preserve"> банкоматов Банка</w:t>
      </w:r>
      <w:r w:rsidR="00AE75B6">
        <w:t xml:space="preserve"> и сторонних банков</w:t>
      </w:r>
      <w:r w:rsidR="0039362E" w:rsidRPr="00655A1C">
        <w:t xml:space="preserve">, </w:t>
      </w:r>
      <w:r w:rsidR="00253721">
        <w:t>Систем «</w:t>
      </w:r>
      <w:r w:rsidR="0039362E" w:rsidRPr="00655A1C">
        <w:t>Интернет-банк</w:t>
      </w:r>
      <w:r w:rsidR="00253721">
        <w:t>»</w:t>
      </w:r>
      <w:r w:rsidR="0039362E" w:rsidRPr="00655A1C">
        <w:t xml:space="preserve"> и/или </w:t>
      </w:r>
      <w:r w:rsidR="00253721">
        <w:t>«</w:t>
      </w:r>
      <w:r>
        <w:t>РОСБАНК-Онлайн</w:t>
      </w:r>
      <w:r w:rsidR="00253721">
        <w:t>»</w:t>
      </w:r>
      <w:r w:rsidR="0039362E" w:rsidRPr="00655A1C">
        <w:t>;</w:t>
      </w:r>
    </w:p>
    <w:p w14:paraId="6F6CA632" w14:textId="77777777" w:rsidR="0039362E" w:rsidRPr="00655A1C" w:rsidRDefault="00DE747D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>о</w:t>
      </w:r>
      <w:r w:rsidR="0039362E" w:rsidRPr="00655A1C">
        <w:t xml:space="preserve">плата коммунальных услуг, услуг связи (услуги мобильной связи, </w:t>
      </w:r>
      <w:r w:rsidR="005B20C7">
        <w:t xml:space="preserve">доступа в </w:t>
      </w:r>
      <w:r w:rsidR="0039362E" w:rsidRPr="00655A1C">
        <w:t>Интернет, телевидения и т.п.);</w:t>
      </w:r>
    </w:p>
    <w:p w14:paraId="3630BAC2" w14:textId="77777777" w:rsidR="0039362E" w:rsidRPr="00655A1C" w:rsidRDefault="00DE747D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>о</w:t>
      </w:r>
      <w:r w:rsidR="0039362E" w:rsidRPr="00655A1C">
        <w:t>плата лотерейных билетов, облигаций, ставок и пари, осуществление иных операций, совершаемых в казино и/или тотализаторах, в том числе в сети Интернет;</w:t>
      </w:r>
    </w:p>
    <w:p w14:paraId="06798237" w14:textId="77777777" w:rsidR="0039362E" w:rsidRPr="00655A1C" w:rsidRDefault="00DE747D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>о</w:t>
      </w:r>
      <w:r w:rsidR="0039362E" w:rsidRPr="00655A1C">
        <w:t>плата в пользу страховых организаций (страховщиков) и/или паевых фондов;</w:t>
      </w:r>
    </w:p>
    <w:p w14:paraId="7E85345F" w14:textId="77777777" w:rsidR="0039362E" w:rsidRPr="00655A1C" w:rsidRDefault="00A70D6C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 xml:space="preserve">увеличение остатка электронных денежных средств </w:t>
      </w:r>
      <w:r w:rsidRPr="00D34A4D">
        <w:t xml:space="preserve">/ </w:t>
      </w:r>
      <w:r w:rsidR="00DE747D">
        <w:t>п</w:t>
      </w:r>
      <w:r w:rsidR="0039362E" w:rsidRPr="00655A1C">
        <w:t>ополнение «электронных кошельков» («</w:t>
      </w:r>
      <w:proofErr w:type="spellStart"/>
      <w:r w:rsidR="0039362E" w:rsidRPr="00655A1C">
        <w:t>Яндекс.Деньги</w:t>
      </w:r>
      <w:proofErr w:type="spellEnd"/>
      <w:r w:rsidR="0039362E" w:rsidRPr="00655A1C">
        <w:t>», «</w:t>
      </w:r>
      <w:proofErr w:type="spellStart"/>
      <w:r w:rsidR="0039362E" w:rsidRPr="00655A1C">
        <w:t>WebMoney</w:t>
      </w:r>
      <w:proofErr w:type="spellEnd"/>
      <w:r w:rsidR="0039362E" w:rsidRPr="00655A1C">
        <w:t>», Platezh.ru и т.п.);</w:t>
      </w:r>
    </w:p>
    <w:p w14:paraId="573709C9" w14:textId="77777777" w:rsidR="0039362E" w:rsidRDefault="00DE747D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>о</w:t>
      </w:r>
      <w:r w:rsidR="0039362E" w:rsidRPr="00655A1C">
        <w:t>плата товаров (работ, услуг), оборот которых запрещен и/или ограничен в соответствии с законодательством Российской Федерации;</w:t>
      </w:r>
    </w:p>
    <w:p w14:paraId="22FBF42C" w14:textId="292858BB" w:rsidR="00922C6F" w:rsidRDefault="000249A1" w:rsidP="00A21A5B">
      <w:pPr>
        <w:pStyle w:val="a4"/>
        <w:numPr>
          <w:ilvl w:val="0"/>
          <w:numId w:val="23"/>
        </w:numPr>
        <w:tabs>
          <w:tab w:val="right" w:pos="284"/>
        </w:tabs>
        <w:spacing w:after="0" w:line="360" w:lineRule="auto"/>
        <w:ind w:left="567" w:firstLine="0"/>
        <w:jc w:val="both"/>
      </w:pPr>
      <w:r>
        <w:t>оплата в пользу</w:t>
      </w:r>
      <w:r w:rsidR="00715DC0" w:rsidRPr="001E1CA8">
        <w:t xml:space="preserve"> </w:t>
      </w:r>
      <w:r w:rsidR="00715DC0" w:rsidRPr="00715DC0">
        <w:t xml:space="preserve">государственных и бюджетных </w:t>
      </w:r>
      <w:r w:rsidR="007A1BE9">
        <w:t>учреждений</w:t>
      </w:r>
      <w:r>
        <w:t xml:space="preserve"> (например, </w:t>
      </w:r>
      <w:r w:rsidR="000A09AD">
        <w:t xml:space="preserve">пошлины, </w:t>
      </w:r>
      <w:r>
        <w:t>сборы по суду, алименты, штрафы, иные платежи)</w:t>
      </w:r>
      <w:r w:rsidR="003F32F4">
        <w:t>.</w:t>
      </w:r>
    </w:p>
    <w:p w14:paraId="504DFBB1" w14:textId="7C219F0D" w:rsidR="00887688" w:rsidRDefault="00887688" w:rsidP="00A21A5B">
      <w:pPr>
        <w:pStyle w:val="a4"/>
        <w:numPr>
          <w:ilvl w:val="2"/>
          <w:numId w:val="13"/>
        </w:numPr>
        <w:tabs>
          <w:tab w:val="right" w:pos="284"/>
        </w:tabs>
        <w:spacing w:line="360" w:lineRule="auto"/>
        <w:ind w:left="567" w:firstLine="0"/>
        <w:jc w:val="both"/>
      </w:pPr>
      <w:r w:rsidRPr="00887688">
        <w:t xml:space="preserve">Скидка предоставляется </w:t>
      </w:r>
      <w:r>
        <w:t>Банком</w:t>
      </w:r>
      <w:r w:rsidRPr="00887688">
        <w:t xml:space="preserve"> от своего имени, в связи с чем</w:t>
      </w:r>
      <w:r>
        <w:t xml:space="preserve"> Партнер</w:t>
      </w:r>
      <w:r w:rsidRPr="00887688">
        <w:t xml:space="preserve"> не несет ответственности в случае невозможности получения Клиентом</w:t>
      </w:r>
      <w:r>
        <w:t xml:space="preserve"> </w:t>
      </w:r>
      <w:proofErr w:type="spellStart"/>
      <w:r w:rsidRPr="00887688">
        <w:t>Cashback</w:t>
      </w:r>
      <w:proofErr w:type="spellEnd"/>
      <w:r w:rsidRPr="00887688">
        <w:t xml:space="preserve"> Бонусов, в том числе по техническим причинам.</w:t>
      </w:r>
    </w:p>
    <w:p w14:paraId="5341232B" w14:textId="5A4530EF" w:rsidR="00922C6F" w:rsidRPr="00922C6F" w:rsidRDefault="00922C6F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rPr>
          <w:b/>
        </w:rPr>
      </w:pPr>
      <w:r>
        <w:t xml:space="preserve"> </w:t>
      </w:r>
      <w:bookmarkStart w:id="1" w:name="_Ref514924495"/>
      <w:r w:rsidRPr="00922C6F">
        <w:rPr>
          <w:b/>
        </w:rPr>
        <w:t xml:space="preserve">Правила конвертации </w:t>
      </w:r>
      <w:proofErr w:type="spellStart"/>
      <w:r w:rsidR="00887688" w:rsidRPr="00887688">
        <w:rPr>
          <w:b/>
        </w:rPr>
        <w:t>Cashback</w:t>
      </w:r>
      <w:proofErr w:type="spellEnd"/>
      <w:r w:rsidR="00887688" w:rsidRPr="00887688">
        <w:rPr>
          <w:b/>
        </w:rPr>
        <w:t xml:space="preserve"> </w:t>
      </w:r>
      <w:r w:rsidRPr="00922C6F">
        <w:rPr>
          <w:b/>
        </w:rPr>
        <w:t>Бонусов и выплаты вознаграждения</w:t>
      </w:r>
      <w:bookmarkEnd w:id="1"/>
    </w:p>
    <w:p w14:paraId="76C18C35" w14:textId="77703F15" w:rsidR="00922C6F" w:rsidRDefault="00922C6F" w:rsidP="00A21A5B">
      <w:pPr>
        <w:pStyle w:val="a4"/>
        <w:numPr>
          <w:ilvl w:val="2"/>
          <w:numId w:val="13"/>
        </w:numPr>
        <w:tabs>
          <w:tab w:val="left" w:pos="1134"/>
        </w:tabs>
        <w:spacing w:after="0" w:line="360" w:lineRule="auto"/>
        <w:ind w:left="567" w:firstLine="0"/>
        <w:jc w:val="both"/>
      </w:pPr>
      <w:r>
        <w:t>Суммарное количество</w:t>
      </w:r>
      <w:r w:rsidR="00887688" w:rsidRPr="00887688">
        <w:t xml:space="preserve"> </w:t>
      </w:r>
      <w:proofErr w:type="spellStart"/>
      <w:r w:rsidR="00887688" w:rsidRPr="00887688">
        <w:t>Cashback</w:t>
      </w:r>
      <w:proofErr w:type="spellEnd"/>
      <w:r>
        <w:t xml:space="preserve"> Бонусов, начисленных за Период, конвертируется Банком в валюту Российской Федерации по курсу 1:1 (1 Бонус = 1 рубль).</w:t>
      </w:r>
    </w:p>
    <w:p w14:paraId="7A2CD2B3" w14:textId="70C5B534" w:rsidR="00922C6F" w:rsidRDefault="00922C6F" w:rsidP="00A21A5B">
      <w:pPr>
        <w:pStyle w:val="a4"/>
        <w:numPr>
          <w:ilvl w:val="2"/>
          <w:numId w:val="13"/>
        </w:numPr>
        <w:tabs>
          <w:tab w:val="left" w:pos="1134"/>
        </w:tabs>
        <w:spacing w:after="0" w:line="360" w:lineRule="auto"/>
        <w:ind w:left="567" w:firstLine="0"/>
        <w:jc w:val="both"/>
      </w:pPr>
      <w:r>
        <w:t xml:space="preserve">Сумма средств, полученных в результате конвертации </w:t>
      </w:r>
      <w:proofErr w:type="spellStart"/>
      <w:r w:rsidR="00887688" w:rsidRPr="00887688">
        <w:t>Cashback</w:t>
      </w:r>
      <w:proofErr w:type="spellEnd"/>
      <w:r w:rsidR="00887688" w:rsidRPr="00887688">
        <w:t xml:space="preserve"> </w:t>
      </w:r>
      <w:r>
        <w:t xml:space="preserve">Бонусов, начисленных за каждый Период (далее – «Вознаграждение»), зачисляется на Счет </w:t>
      </w:r>
      <w:r w:rsidR="00894A53">
        <w:t>Участника</w:t>
      </w:r>
      <w:r>
        <w:t xml:space="preserve"> в валюте Российской Федерации, прикрепленный к участвующей в Программе К</w:t>
      </w:r>
      <w:r w:rsidR="00A82F1A">
        <w:t>о-брендовой к</w:t>
      </w:r>
      <w:r>
        <w:t>арте, не позднее последнего рабочего дня месяца, следующего за Периодом.</w:t>
      </w:r>
    </w:p>
    <w:p w14:paraId="249C0A33" w14:textId="5A5A03BB" w:rsidR="00922C6F" w:rsidRDefault="00922C6F" w:rsidP="00A21A5B">
      <w:pPr>
        <w:pStyle w:val="a4"/>
        <w:numPr>
          <w:ilvl w:val="2"/>
          <w:numId w:val="13"/>
        </w:numPr>
        <w:tabs>
          <w:tab w:val="left" w:pos="1134"/>
        </w:tabs>
        <w:spacing w:after="0" w:line="360" w:lineRule="auto"/>
        <w:ind w:left="567" w:firstLine="0"/>
        <w:jc w:val="both"/>
      </w:pPr>
      <w:r>
        <w:t xml:space="preserve">Вознаграждение выплачивается </w:t>
      </w:r>
      <w:r w:rsidR="00894A53">
        <w:t>Участникам</w:t>
      </w:r>
      <w:r>
        <w:t xml:space="preserve"> только в валюте Российской Федерации. </w:t>
      </w:r>
    </w:p>
    <w:p w14:paraId="11401308" w14:textId="6123FCA0" w:rsidR="00922C6F" w:rsidRDefault="00922C6F" w:rsidP="00A21A5B">
      <w:pPr>
        <w:pStyle w:val="a4"/>
        <w:numPr>
          <w:ilvl w:val="2"/>
          <w:numId w:val="13"/>
        </w:numPr>
        <w:tabs>
          <w:tab w:val="left" w:pos="1134"/>
        </w:tabs>
        <w:spacing w:after="0" w:line="360" w:lineRule="auto"/>
        <w:ind w:left="567" w:firstLine="0"/>
        <w:jc w:val="both"/>
      </w:pPr>
      <w:r>
        <w:t>Вознаграждение выплачивается при наличии у Участника активной Карты на дату выплаты Вознаграждения, Счета, открытого в валюте Российской Федерации, к которому выпущена активная К</w:t>
      </w:r>
      <w:r w:rsidR="00093113">
        <w:t>о-брендовая</w:t>
      </w:r>
      <w:r w:rsidR="00A82F1A">
        <w:t xml:space="preserve"> к</w:t>
      </w:r>
      <w:r>
        <w:t>арта.</w:t>
      </w:r>
    </w:p>
    <w:p w14:paraId="757F45CC" w14:textId="6D43CBC9" w:rsidR="000249A1" w:rsidRDefault="00922C6F" w:rsidP="00A21A5B">
      <w:pPr>
        <w:pStyle w:val="a4"/>
        <w:numPr>
          <w:ilvl w:val="2"/>
          <w:numId w:val="13"/>
        </w:numPr>
        <w:tabs>
          <w:tab w:val="right" w:pos="284"/>
          <w:tab w:val="left" w:pos="1134"/>
        </w:tabs>
        <w:spacing w:after="0" w:line="360" w:lineRule="auto"/>
        <w:ind w:left="567" w:firstLine="0"/>
        <w:jc w:val="both"/>
      </w:pPr>
      <w:r>
        <w:lastRenderedPageBreak/>
        <w:t>В случае закрытия Счета или его открепления от Карты до момента выплаты Вознаграждения Участнику выплата Вознаграждения не производится.</w:t>
      </w:r>
    </w:p>
    <w:p w14:paraId="5CEDD9E0" w14:textId="77777777" w:rsidR="00736778" w:rsidRPr="00655A1C" w:rsidRDefault="00736778" w:rsidP="00736778">
      <w:pPr>
        <w:pStyle w:val="a4"/>
        <w:tabs>
          <w:tab w:val="right" w:pos="0"/>
        </w:tabs>
        <w:spacing w:after="0" w:line="360" w:lineRule="auto"/>
        <w:ind w:left="0" w:firstLine="284"/>
        <w:jc w:val="both"/>
      </w:pPr>
    </w:p>
    <w:p w14:paraId="7FF4BE5F" w14:textId="2BCC49F5" w:rsidR="0039362E" w:rsidRDefault="00894A53" w:rsidP="00736778">
      <w:pPr>
        <w:pStyle w:val="a4"/>
        <w:keepNext/>
        <w:numPr>
          <w:ilvl w:val="0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center"/>
        <w:rPr>
          <w:b/>
          <w:caps/>
        </w:rPr>
      </w:pPr>
      <w:r>
        <w:rPr>
          <w:b/>
          <w:caps/>
        </w:rPr>
        <w:t>Правила получения</w:t>
      </w:r>
      <w:r w:rsidR="005F2CB5">
        <w:rPr>
          <w:b/>
          <w:caps/>
        </w:rPr>
        <w:t xml:space="preserve"> </w:t>
      </w:r>
      <w:r>
        <w:rPr>
          <w:b/>
          <w:caps/>
        </w:rPr>
        <w:t>преимуществ</w:t>
      </w:r>
      <w:r w:rsidR="00DE45A5">
        <w:rPr>
          <w:b/>
          <w:caps/>
        </w:rPr>
        <w:t xml:space="preserve"> в рамках программы</w:t>
      </w:r>
    </w:p>
    <w:p w14:paraId="573DFED7" w14:textId="77777777" w:rsidR="00736778" w:rsidRPr="00655A1C" w:rsidRDefault="00736778" w:rsidP="00736778">
      <w:pPr>
        <w:pStyle w:val="a4"/>
        <w:keepNext/>
        <w:tabs>
          <w:tab w:val="right" w:pos="0"/>
        </w:tabs>
        <w:spacing w:before="120" w:after="120" w:line="360" w:lineRule="auto"/>
        <w:ind w:left="0" w:firstLine="284"/>
        <w:rPr>
          <w:b/>
          <w:caps/>
        </w:rPr>
      </w:pPr>
    </w:p>
    <w:p w14:paraId="39D3B319" w14:textId="0C628A6C" w:rsidR="00AD35DF" w:rsidRPr="00887688" w:rsidRDefault="00011824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 xml:space="preserve">В рамках Программы </w:t>
      </w:r>
      <w:r w:rsidRPr="00887688">
        <w:t>Участникам</w:t>
      </w:r>
      <w:r w:rsidR="005F2CB5" w:rsidRPr="00887688">
        <w:t xml:space="preserve"> </w:t>
      </w:r>
      <w:r w:rsidR="00026AF5" w:rsidRPr="00887688">
        <w:t>п</w:t>
      </w:r>
      <w:r w:rsidRPr="00887688">
        <w:t>ред</w:t>
      </w:r>
      <w:r w:rsidR="00026AF5" w:rsidRPr="00887688">
        <w:t>оставляется</w:t>
      </w:r>
      <w:r w:rsidRPr="00887688">
        <w:t xml:space="preserve"> </w:t>
      </w:r>
      <w:r w:rsidR="00026AF5" w:rsidRPr="00887688">
        <w:t>скидка</w:t>
      </w:r>
      <w:r w:rsidR="00AD35DF" w:rsidRPr="00887688">
        <w:t xml:space="preserve"> на Товар, реализуемый Партнером, при услов</w:t>
      </w:r>
      <w:r w:rsidR="00F13911" w:rsidRPr="00887688">
        <w:t>ии приобретения Товара (совершения Операции покупки) с и</w:t>
      </w:r>
      <w:r w:rsidR="00840994" w:rsidRPr="00887688">
        <w:t>спользованием К</w:t>
      </w:r>
      <w:r w:rsidR="00A82F1A" w:rsidRPr="00887688">
        <w:t>о-брендовой к</w:t>
      </w:r>
      <w:r w:rsidR="00840994" w:rsidRPr="00887688">
        <w:t>арты</w:t>
      </w:r>
      <w:r w:rsidR="005F2CB5" w:rsidRPr="00887688">
        <w:rPr>
          <w:bCs/>
        </w:rPr>
        <w:t>.</w:t>
      </w:r>
      <w:r w:rsidR="00026AF5" w:rsidRPr="00887688">
        <w:rPr>
          <w:bCs/>
        </w:rPr>
        <w:t xml:space="preserve"> </w:t>
      </w:r>
    </w:p>
    <w:p w14:paraId="57780B29" w14:textId="728E3D9A" w:rsidR="00011824" w:rsidRDefault="00840994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 xml:space="preserve">Размер </w:t>
      </w:r>
      <w:r w:rsidR="00011824">
        <w:t>скидк</w:t>
      </w:r>
      <w:r>
        <w:t>и</w:t>
      </w:r>
      <w:r w:rsidR="00011824">
        <w:t xml:space="preserve"> </w:t>
      </w:r>
      <w:r w:rsidR="000B3667">
        <w:t>определяется в зависимости</w:t>
      </w:r>
      <w:r w:rsidR="00011824">
        <w:t xml:space="preserve"> </w:t>
      </w:r>
      <w:r w:rsidR="000B3667">
        <w:t>от суммы покупки</w:t>
      </w:r>
      <w:r w:rsidR="00B54342">
        <w:t xml:space="preserve">, оплаченной с использованием Ко-брендовой карты, </w:t>
      </w:r>
      <w:r w:rsidR="00011824">
        <w:t>в следующем порядке:</w:t>
      </w:r>
    </w:p>
    <w:p w14:paraId="2837C45B" w14:textId="3584C68E" w:rsidR="00011824" w:rsidRDefault="000B3667" w:rsidP="00736778">
      <w:pPr>
        <w:pStyle w:val="a4"/>
        <w:numPr>
          <w:ilvl w:val="0"/>
          <w:numId w:val="24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 xml:space="preserve">на сумму </w:t>
      </w:r>
      <w:r w:rsidR="00B54342">
        <w:t>покупки</w:t>
      </w:r>
      <w:r>
        <w:t xml:space="preserve"> до </w:t>
      </w:r>
      <w:r w:rsidR="00670A2C">
        <w:t>1499</w:t>
      </w:r>
      <w:r>
        <w:t>,99 рублей</w:t>
      </w:r>
      <w:r w:rsidR="00011824">
        <w:t xml:space="preserve"> </w:t>
      </w:r>
      <w:r>
        <w:t>(</w:t>
      </w:r>
      <w:r w:rsidR="00011824">
        <w:t>вкл</w:t>
      </w:r>
      <w:r>
        <w:t>ючительно)</w:t>
      </w:r>
      <w:r w:rsidR="005F2CB5">
        <w:t xml:space="preserve"> скидка </w:t>
      </w:r>
      <w:r w:rsidR="00670A2C">
        <w:t>не предоставляется</w:t>
      </w:r>
      <w:r w:rsidR="005F2CB5">
        <w:t>;</w:t>
      </w:r>
    </w:p>
    <w:p w14:paraId="1C3A0D75" w14:textId="5BFD3114" w:rsidR="00596FC8" w:rsidRDefault="000B3667" w:rsidP="00736778">
      <w:pPr>
        <w:pStyle w:val="a4"/>
        <w:numPr>
          <w:ilvl w:val="0"/>
          <w:numId w:val="24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>на сумму</w:t>
      </w:r>
      <w:r w:rsidR="00011824">
        <w:t xml:space="preserve"> </w:t>
      </w:r>
      <w:r w:rsidR="00B54342">
        <w:t>покупки</w:t>
      </w:r>
      <w:r w:rsidR="00011824">
        <w:t xml:space="preserve"> от </w:t>
      </w:r>
      <w:r w:rsidR="00670A2C">
        <w:t>1500 рублей</w:t>
      </w:r>
      <w:r w:rsidR="00011824">
        <w:t xml:space="preserve"> </w:t>
      </w:r>
      <w:r w:rsidR="00670A2C">
        <w:t xml:space="preserve">до 9999,99 рублей (включительно) </w:t>
      </w:r>
      <w:r w:rsidR="005F2CB5">
        <w:t xml:space="preserve">предоставляется скидка в размере </w:t>
      </w:r>
      <w:r w:rsidR="00670A2C">
        <w:t>3</w:t>
      </w:r>
      <w:r w:rsidR="005F2CB5">
        <w:t>%</w:t>
      </w:r>
      <w:r w:rsidR="00670A2C">
        <w:t>;</w:t>
      </w:r>
    </w:p>
    <w:p w14:paraId="12EE3BD2" w14:textId="1BCE5B2A" w:rsidR="00670A2C" w:rsidRDefault="00670A2C" w:rsidP="00736778">
      <w:pPr>
        <w:pStyle w:val="a4"/>
        <w:numPr>
          <w:ilvl w:val="0"/>
          <w:numId w:val="24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>на сумму покупки от 10000 рублей до 14999,99 рублей (включительно) предоставляется скидка в размере 5%;</w:t>
      </w:r>
    </w:p>
    <w:p w14:paraId="41661957" w14:textId="7DFEDF85" w:rsidR="00670A2C" w:rsidRDefault="00670A2C" w:rsidP="00736778">
      <w:pPr>
        <w:pStyle w:val="a4"/>
        <w:numPr>
          <w:ilvl w:val="0"/>
          <w:numId w:val="24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>на сумму покупки от 15000 рублей скидка не предоставляется.</w:t>
      </w:r>
    </w:p>
    <w:p w14:paraId="640B472B" w14:textId="1BD313C9" w:rsidR="00853A3A" w:rsidRPr="00853A3A" w:rsidRDefault="00F90FD8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  <w:rPr>
          <w:szCs w:val="22"/>
        </w:rPr>
      </w:pPr>
      <w:r>
        <w:rPr>
          <w:szCs w:val="22"/>
        </w:rPr>
        <w:t xml:space="preserve">Скидка может быть предоставлена только на ту часть покупки, что оплачена Ко-брендовой картой. На остальную часть покупки скидка предоставлена не будет и в расчет размера скидка (3 или 5%) принимать участия не будет. </w:t>
      </w:r>
    </w:p>
    <w:p w14:paraId="3531C716" w14:textId="42AA01AE" w:rsidR="00853A3A" w:rsidRDefault="00853A3A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  <w:rPr>
          <w:szCs w:val="22"/>
        </w:rPr>
      </w:pPr>
      <w:r>
        <w:rPr>
          <w:szCs w:val="22"/>
        </w:rPr>
        <w:t>Скидка 3% и 5% суммируется со всеми другими скидками и применяется после всех остальных скидок.</w:t>
      </w:r>
    </w:p>
    <w:p w14:paraId="644AF035" w14:textId="7E32CA0A" w:rsidR="00596FC8" w:rsidRPr="00670A2C" w:rsidRDefault="00596FC8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  <w:rPr>
          <w:szCs w:val="22"/>
          <w:highlight w:val="yellow"/>
        </w:rPr>
      </w:pPr>
      <w:r w:rsidRPr="00670A2C">
        <w:rPr>
          <w:szCs w:val="22"/>
          <w:highlight w:val="yellow"/>
        </w:rPr>
        <w:t xml:space="preserve">За покупки в интернет-магазине Партнера с использованием Ко-брендовой карты (в том числе в случае оплаты покупки через терминал курьерской службы при получении товара) </w:t>
      </w:r>
      <w:r w:rsidR="000A09AD" w:rsidRPr="00670A2C">
        <w:rPr>
          <w:szCs w:val="22"/>
          <w:highlight w:val="yellow"/>
        </w:rPr>
        <w:t xml:space="preserve">скидка </w:t>
      </w:r>
      <w:r w:rsidR="00F71CDA" w:rsidRPr="00670A2C">
        <w:rPr>
          <w:szCs w:val="22"/>
          <w:highlight w:val="yellow"/>
        </w:rPr>
        <w:t xml:space="preserve">3% или 5% не </w:t>
      </w:r>
      <w:r w:rsidR="000A09AD" w:rsidRPr="00670A2C">
        <w:rPr>
          <w:szCs w:val="22"/>
          <w:highlight w:val="yellow"/>
        </w:rPr>
        <w:t>предоставляется</w:t>
      </w:r>
      <w:r w:rsidRPr="00670A2C">
        <w:rPr>
          <w:szCs w:val="22"/>
          <w:highlight w:val="yellow"/>
        </w:rPr>
        <w:t>.</w:t>
      </w:r>
    </w:p>
    <w:p w14:paraId="7ABC1DF1" w14:textId="083B4176" w:rsidR="007803C1" w:rsidRPr="00FC3628" w:rsidRDefault="007803C1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rPr>
          <w:szCs w:val="22"/>
        </w:rPr>
        <w:t>В случа</w:t>
      </w:r>
      <w:r w:rsidR="006F57B3">
        <w:rPr>
          <w:szCs w:val="22"/>
        </w:rPr>
        <w:t xml:space="preserve">е возврата </w:t>
      </w:r>
      <w:r w:rsidR="008922DB">
        <w:rPr>
          <w:szCs w:val="22"/>
        </w:rPr>
        <w:t>Т</w:t>
      </w:r>
      <w:r w:rsidR="006F57B3">
        <w:rPr>
          <w:szCs w:val="22"/>
        </w:rPr>
        <w:t xml:space="preserve">овара, </w:t>
      </w:r>
      <w:r w:rsidR="008922DB">
        <w:rPr>
          <w:szCs w:val="22"/>
        </w:rPr>
        <w:t>на который была предоставлена скидка</w:t>
      </w:r>
      <w:r w:rsidR="00840994">
        <w:rPr>
          <w:szCs w:val="22"/>
        </w:rPr>
        <w:t>,</w:t>
      </w:r>
      <w:r w:rsidR="008922DB">
        <w:rPr>
          <w:szCs w:val="22"/>
        </w:rPr>
        <w:t xml:space="preserve"> </w:t>
      </w:r>
      <w:r w:rsidR="007B6239">
        <w:rPr>
          <w:szCs w:val="22"/>
        </w:rPr>
        <w:t xml:space="preserve">Участнику </w:t>
      </w:r>
      <w:r w:rsidR="008922DB">
        <w:rPr>
          <w:szCs w:val="22"/>
        </w:rPr>
        <w:t>возвращается только фактически оплаченная стоимость Товара.</w:t>
      </w:r>
    </w:p>
    <w:p w14:paraId="1DD5AC0A" w14:textId="62508AC9" w:rsidR="008B3DBB" w:rsidRPr="008B3DBB" w:rsidRDefault="008B3DBB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  <w:rPr>
          <w:szCs w:val="22"/>
        </w:rPr>
      </w:pPr>
      <w:r>
        <w:t>Скидка предоставляется</w:t>
      </w:r>
      <w:r w:rsidRPr="00655A1C">
        <w:t xml:space="preserve"> </w:t>
      </w:r>
      <w:r w:rsidR="00946226">
        <w:t xml:space="preserve">Партнером </w:t>
      </w:r>
      <w:r w:rsidR="0039362E" w:rsidRPr="00655A1C">
        <w:rPr>
          <w:bCs/>
        </w:rPr>
        <w:t xml:space="preserve">с учетом </w:t>
      </w:r>
      <w:r w:rsidR="00C722BE">
        <w:rPr>
          <w:bCs/>
        </w:rPr>
        <w:t xml:space="preserve">запретов и </w:t>
      </w:r>
      <w:r w:rsidR="00B76BAD">
        <w:rPr>
          <w:bCs/>
        </w:rPr>
        <w:t xml:space="preserve">ограничений, </w:t>
      </w:r>
      <w:r w:rsidR="0039362E" w:rsidRPr="00655A1C">
        <w:rPr>
          <w:bCs/>
        </w:rPr>
        <w:t>установленных законодательством Российской Федерации</w:t>
      </w:r>
      <w:r w:rsidR="002B119A">
        <w:rPr>
          <w:bCs/>
        </w:rPr>
        <w:t xml:space="preserve"> и настоящими Правилами</w:t>
      </w:r>
      <w:r w:rsidR="00B76BAD">
        <w:rPr>
          <w:bCs/>
        </w:rPr>
        <w:t>, в том числе,</w:t>
      </w:r>
      <w:r w:rsidR="0039362E" w:rsidRPr="00655A1C">
        <w:rPr>
          <w:bCs/>
        </w:rPr>
        <w:t xml:space="preserve"> </w:t>
      </w:r>
      <w:r w:rsidR="00C722BE">
        <w:rPr>
          <w:bCs/>
        </w:rPr>
        <w:t xml:space="preserve">с учетом запрета на стимулирование продаж табачной продукции, </w:t>
      </w:r>
      <w:r w:rsidR="0039362E" w:rsidRPr="00655A1C">
        <w:rPr>
          <w:bCs/>
        </w:rPr>
        <w:t xml:space="preserve">ограничений размера </w:t>
      </w:r>
      <w:r>
        <w:rPr>
          <w:bCs/>
        </w:rPr>
        <w:t>скидки</w:t>
      </w:r>
      <w:r w:rsidRPr="00655A1C">
        <w:rPr>
          <w:bCs/>
        </w:rPr>
        <w:t xml:space="preserve"> </w:t>
      </w:r>
      <w:r w:rsidR="0039362E" w:rsidRPr="00655A1C">
        <w:rPr>
          <w:bCs/>
        </w:rPr>
        <w:t xml:space="preserve">на определенные категории товаров (работ, услуг), недопустимости предоставления </w:t>
      </w:r>
      <w:r>
        <w:rPr>
          <w:bCs/>
        </w:rPr>
        <w:t>скидки</w:t>
      </w:r>
      <w:r w:rsidR="00946226">
        <w:rPr>
          <w:bCs/>
        </w:rPr>
        <w:t>,</w:t>
      </w:r>
      <w:r w:rsidRPr="00655A1C">
        <w:rPr>
          <w:bCs/>
        </w:rPr>
        <w:t xml:space="preserve"> </w:t>
      </w:r>
      <w:r w:rsidR="0039362E" w:rsidRPr="00655A1C">
        <w:rPr>
          <w:bCs/>
        </w:rPr>
        <w:t>в связи с установлением</w:t>
      </w:r>
      <w:r w:rsidR="00D66727">
        <w:rPr>
          <w:bCs/>
        </w:rPr>
        <w:t xml:space="preserve"> государством</w:t>
      </w:r>
      <w:r w:rsidR="0039362E" w:rsidRPr="00655A1C">
        <w:rPr>
          <w:bCs/>
        </w:rPr>
        <w:t xml:space="preserve"> минимальных </w:t>
      </w:r>
      <w:r w:rsidR="00224DB6">
        <w:rPr>
          <w:bCs/>
        </w:rPr>
        <w:t xml:space="preserve">розничных </w:t>
      </w:r>
      <w:r w:rsidR="0039362E" w:rsidRPr="00655A1C">
        <w:rPr>
          <w:bCs/>
        </w:rPr>
        <w:t xml:space="preserve">цен на определенные категории товаров (работ, услуг). </w:t>
      </w:r>
    </w:p>
    <w:p w14:paraId="2935B2B5" w14:textId="77CC5AAF" w:rsidR="0039362E" w:rsidRPr="00B1402E" w:rsidRDefault="00946226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 w:rsidRPr="007A1BE9">
        <w:t>С</w:t>
      </w:r>
      <w:r w:rsidR="008B3DBB" w:rsidRPr="007A1BE9">
        <w:t xml:space="preserve">кидка </w:t>
      </w:r>
      <w:r w:rsidR="0039362E" w:rsidRPr="007A1BE9">
        <w:t xml:space="preserve">не </w:t>
      </w:r>
      <w:r w:rsidR="008B3DBB" w:rsidRPr="007A1BE9">
        <w:t xml:space="preserve">может </w:t>
      </w:r>
      <w:r w:rsidR="0039362E" w:rsidRPr="007A1BE9">
        <w:t xml:space="preserve">быть </w:t>
      </w:r>
      <w:r w:rsidR="008B3DBB" w:rsidRPr="007A1BE9">
        <w:t xml:space="preserve">предоставлена </w:t>
      </w:r>
      <w:r w:rsidR="0039362E" w:rsidRPr="007A1BE9">
        <w:t xml:space="preserve">при совершении </w:t>
      </w:r>
      <w:r w:rsidRPr="007A1BE9">
        <w:t xml:space="preserve">Участником </w:t>
      </w:r>
      <w:r w:rsidR="00D66727" w:rsidRPr="007A1BE9">
        <w:t>О</w:t>
      </w:r>
      <w:r w:rsidR="00840994" w:rsidRPr="007A1BE9">
        <w:t>пераций о</w:t>
      </w:r>
      <w:r w:rsidR="00D66727" w:rsidRPr="007A1BE9">
        <w:t xml:space="preserve">платы </w:t>
      </w:r>
      <w:r w:rsidR="0039362E" w:rsidRPr="007A1BE9">
        <w:t>следующих покупок</w:t>
      </w:r>
      <w:r w:rsidRPr="007A1BE9">
        <w:t xml:space="preserve"> в сети Партнера</w:t>
      </w:r>
      <w:r w:rsidR="0039362E" w:rsidRPr="007A1BE9">
        <w:t>:</w:t>
      </w:r>
    </w:p>
    <w:p w14:paraId="0C1590A4" w14:textId="0BC982B4" w:rsidR="0039362E" w:rsidRPr="00655A1C" w:rsidRDefault="0039362E" w:rsidP="00A21A5B">
      <w:pPr>
        <w:pStyle w:val="a4"/>
        <w:numPr>
          <w:ilvl w:val="2"/>
          <w:numId w:val="13"/>
        </w:numPr>
        <w:tabs>
          <w:tab w:val="right" w:pos="284"/>
          <w:tab w:val="left" w:pos="993"/>
          <w:tab w:val="left" w:pos="1134"/>
        </w:tabs>
        <w:spacing w:after="0" w:line="360" w:lineRule="auto"/>
        <w:ind w:left="567" w:firstLine="0"/>
        <w:jc w:val="both"/>
        <w:rPr>
          <w:szCs w:val="22"/>
        </w:rPr>
      </w:pPr>
      <w:r w:rsidRPr="00655A1C">
        <w:rPr>
          <w:bCs/>
          <w:szCs w:val="22"/>
        </w:rPr>
        <w:t>покупка табачной продукции</w:t>
      </w:r>
      <w:r w:rsidR="002976D0">
        <w:rPr>
          <w:bCs/>
          <w:szCs w:val="22"/>
        </w:rPr>
        <w:t xml:space="preserve">, </w:t>
      </w:r>
      <w:r w:rsidR="002976D0" w:rsidRPr="00BE2FBC">
        <w:t>курит</w:t>
      </w:r>
      <w:r w:rsidR="00337852">
        <w:t xml:space="preserve">ельных принадлежностей, </w:t>
      </w:r>
      <w:proofErr w:type="spellStart"/>
      <w:r w:rsidR="00337852">
        <w:t>никотин</w:t>
      </w:r>
      <w:r w:rsidR="002976D0" w:rsidRPr="00BE2FBC">
        <w:t>содержащей</w:t>
      </w:r>
      <w:proofErr w:type="spellEnd"/>
      <w:r w:rsidR="002976D0" w:rsidRPr="00BE2FBC">
        <w:t xml:space="preserve"> продукции, ус</w:t>
      </w:r>
      <w:r w:rsidR="00337852">
        <w:t xml:space="preserve">тройств для потребления </w:t>
      </w:r>
      <w:proofErr w:type="spellStart"/>
      <w:r w:rsidR="00337852">
        <w:t>никотин</w:t>
      </w:r>
      <w:r w:rsidR="002976D0" w:rsidRPr="00BE2FBC">
        <w:t>содержащей</w:t>
      </w:r>
      <w:proofErr w:type="spellEnd"/>
      <w:r w:rsidR="002976D0" w:rsidRPr="00BE2FBC">
        <w:t xml:space="preserve"> продукции</w:t>
      </w:r>
      <w:r w:rsidR="00AD1E53" w:rsidRPr="002976D0">
        <w:rPr>
          <w:bCs/>
          <w:szCs w:val="22"/>
        </w:rPr>
        <w:t>;</w:t>
      </w:r>
    </w:p>
    <w:p w14:paraId="325A909C" w14:textId="6BC585B9" w:rsidR="0039362E" w:rsidRPr="00887688" w:rsidRDefault="0039362E" w:rsidP="00A21A5B">
      <w:pPr>
        <w:pStyle w:val="a4"/>
        <w:numPr>
          <w:ilvl w:val="2"/>
          <w:numId w:val="13"/>
        </w:numPr>
        <w:tabs>
          <w:tab w:val="right" w:pos="284"/>
          <w:tab w:val="left" w:pos="993"/>
          <w:tab w:val="left" w:pos="1134"/>
        </w:tabs>
        <w:spacing w:after="0" w:line="360" w:lineRule="auto"/>
        <w:ind w:left="567" w:firstLine="0"/>
        <w:jc w:val="both"/>
        <w:rPr>
          <w:szCs w:val="22"/>
        </w:rPr>
      </w:pPr>
      <w:r w:rsidRPr="00655A1C">
        <w:rPr>
          <w:bCs/>
          <w:szCs w:val="22"/>
        </w:rPr>
        <w:lastRenderedPageBreak/>
        <w:t xml:space="preserve">покупка </w:t>
      </w:r>
      <w:r w:rsidRPr="00655A1C">
        <w:rPr>
          <w:rFonts w:cs="Arial"/>
          <w:szCs w:val="22"/>
          <w:shd w:val="clear" w:color="auto" w:fill="FFFFFF"/>
        </w:rPr>
        <w:t>подарочных сертификатов (т.е. документов, дающих право их предъявителю на совершение в течение определённого срока покупок на сумму</w:t>
      </w:r>
      <w:r w:rsidR="00A619C9">
        <w:rPr>
          <w:rFonts w:cs="Arial"/>
          <w:szCs w:val="22"/>
          <w:shd w:val="clear" w:color="auto" w:fill="FFFFFF"/>
        </w:rPr>
        <w:t xml:space="preserve"> в пределах номинала такого сертификата</w:t>
      </w:r>
      <w:r w:rsidRPr="00655A1C">
        <w:rPr>
          <w:rFonts w:cs="Arial"/>
          <w:szCs w:val="22"/>
          <w:shd w:val="clear" w:color="auto" w:fill="FFFFFF"/>
        </w:rPr>
        <w:t>);</w:t>
      </w:r>
    </w:p>
    <w:p w14:paraId="13A7F189" w14:textId="75176D92" w:rsidR="00887688" w:rsidRPr="00655A1C" w:rsidRDefault="007B52B2" w:rsidP="00A21A5B">
      <w:pPr>
        <w:pStyle w:val="a4"/>
        <w:numPr>
          <w:ilvl w:val="2"/>
          <w:numId w:val="13"/>
        </w:numPr>
        <w:tabs>
          <w:tab w:val="right" w:pos="284"/>
          <w:tab w:val="left" w:pos="993"/>
          <w:tab w:val="left" w:pos="1134"/>
        </w:tabs>
        <w:spacing w:after="0" w:line="360" w:lineRule="auto"/>
        <w:ind w:left="567" w:firstLine="0"/>
        <w:jc w:val="both"/>
        <w:rPr>
          <w:szCs w:val="22"/>
        </w:rPr>
      </w:pPr>
      <w:r>
        <w:rPr>
          <w:rFonts w:cs="Arial"/>
          <w:szCs w:val="22"/>
          <w:shd w:val="clear" w:color="auto" w:fill="FFFFFF"/>
        </w:rPr>
        <w:t>п</w:t>
      </w:r>
      <w:proofErr w:type="spellStart"/>
      <w:r w:rsidR="00887688">
        <w:rPr>
          <w:rFonts w:cs="Arial"/>
          <w:szCs w:val="22"/>
          <w:shd w:val="clear" w:color="auto" w:fill="FFFFFF"/>
          <w:lang w:val="en-US"/>
        </w:rPr>
        <w:t>окупка</w:t>
      </w:r>
      <w:proofErr w:type="spellEnd"/>
      <w:r w:rsidR="00887688">
        <w:rPr>
          <w:rFonts w:cs="Arial"/>
          <w:szCs w:val="22"/>
          <w:shd w:val="clear" w:color="auto" w:fill="FFFFFF"/>
          <w:lang w:val="en-US"/>
        </w:rPr>
        <w:t xml:space="preserve"> </w:t>
      </w:r>
      <w:proofErr w:type="spellStart"/>
      <w:r w:rsidR="00887688">
        <w:rPr>
          <w:rFonts w:cs="Arial"/>
          <w:szCs w:val="22"/>
          <w:shd w:val="clear" w:color="auto" w:fill="FFFFFF"/>
          <w:lang w:val="en-US"/>
        </w:rPr>
        <w:t>лотерейных</w:t>
      </w:r>
      <w:proofErr w:type="spellEnd"/>
      <w:r w:rsidR="00887688">
        <w:rPr>
          <w:rFonts w:cs="Arial"/>
          <w:szCs w:val="22"/>
          <w:shd w:val="clear" w:color="auto" w:fill="FFFFFF"/>
          <w:lang w:val="en-US"/>
        </w:rPr>
        <w:t xml:space="preserve"> </w:t>
      </w:r>
      <w:proofErr w:type="spellStart"/>
      <w:r w:rsidR="00887688">
        <w:rPr>
          <w:rFonts w:cs="Arial"/>
          <w:szCs w:val="22"/>
          <w:shd w:val="clear" w:color="auto" w:fill="FFFFFF"/>
          <w:lang w:val="en-US"/>
        </w:rPr>
        <w:t>билетов</w:t>
      </w:r>
      <w:proofErr w:type="spellEnd"/>
      <w:r w:rsidR="00887688">
        <w:rPr>
          <w:rFonts w:cs="Arial"/>
          <w:szCs w:val="22"/>
          <w:shd w:val="clear" w:color="auto" w:fill="FFFFFF"/>
        </w:rPr>
        <w:t>;</w:t>
      </w:r>
    </w:p>
    <w:p w14:paraId="576A90E1" w14:textId="4B3A16E4" w:rsidR="00224DB6" w:rsidRPr="006F18BC" w:rsidRDefault="00224DB6" w:rsidP="00A21A5B">
      <w:pPr>
        <w:pStyle w:val="a4"/>
        <w:numPr>
          <w:ilvl w:val="2"/>
          <w:numId w:val="13"/>
        </w:numPr>
        <w:tabs>
          <w:tab w:val="right" w:pos="284"/>
          <w:tab w:val="left" w:pos="993"/>
          <w:tab w:val="left" w:pos="1134"/>
        </w:tabs>
        <w:spacing w:after="0" w:line="360" w:lineRule="auto"/>
        <w:ind w:left="567" w:firstLine="0"/>
        <w:jc w:val="both"/>
        <w:rPr>
          <w:szCs w:val="22"/>
        </w:rPr>
      </w:pPr>
      <w:r w:rsidRPr="007F2D77">
        <w:rPr>
          <w:rFonts w:cs="Arial"/>
          <w:szCs w:val="22"/>
          <w:shd w:val="clear" w:color="auto" w:fill="FFFFFF"/>
        </w:rPr>
        <w:t>покупка алкогольной продукции по цене ниже соответствующей минимальной розничной цены, установленной действующим законодательством Российской Федерации</w:t>
      </w:r>
      <w:r w:rsidR="00F70DC8">
        <w:rPr>
          <w:rFonts w:cs="Arial"/>
          <w:szCs w:val="22"/>
          <w:shd w:val="clear" w:color="auto" w:fill="FFFFFF"/>
        </w:rPr>
        <w:t>,</w:t>
      </w:r>
      <w:r w:rsidR="00886DB5" w:rsidRPr="007F2D77">
        <w:rPr>
          <w:rFonts w:cs="Arial"/>
          <w:szCs w:val="22"/>
          <w:shd w:val="clear" w:color="auto" w:fill="FFFFFF"/>
        </w:rPr>
        <w:t xml:space="preserve"> </w:t>
      </w:r>
      <w:r w:rsidR="00D66727" w:rsidRPr="007F2D77">
        <w:rPr>
          <w:rFonts w:cs="Arial"/>
          <w:szCs w:val="22"/>
          <w:shd w:val="clear" w:color="auto" w:fill="FFFFFF"/>
        </w:rPr>
        <w:t>(</w:t>
      </w:r>
      <w:r w:rsidR="00886DB5" w:rsidRPr="00F70DC8">
        <w:rPr>
          <w:rFonts w:cs="Arial"/>
          <w:szCs w:val="22"/>
          <w:shd w:val="clear" w:color="auto" w:fill="FFFFFF"/>
        </w:rPr>
        <w:t>то</w:t>
      </w:r>
      <w:r w:rsidR="00886DB5" w:rsidRPr="007F2D77">
        <w:rPr>
          <w:rFonts w:cs="Arial"/>
          <w:color w:val="0070C0"/>
          <w:szCs w:val="22"/>
          <w:shd w:val="clear" w:color="auto" w:fill="FFFFFF"/>
        </w:rPr>
        <w:t xml:space="preserve"> </w:t>
      </w:r>
      <w:r w:rsidR="00886DB5">
        <w:rPr>
          <w:rFonts w:cs="Arial"/>
          <w:szCs w:val="22"/>
          <w:shd w:val="clear" w:color="auto" w:fill="FFFFFF"/>
        </w:rPr>
        <w:t xml:space="preserve">есть </w:t>
      </w:r>
      <w:r w:rsidR="00840994">
        <w:rPr>
          <w:rFonts w:cs="Arial"/>
          <w:szCs w:val="22"/>
          <w:shd w:val="clear" w:color="auto" w:fill="FFFFFF"/>
        </w:rPr>
        <w:t>предоставление скидки</w:t>
      </w:r>
      <w:r w:rsidR="00886DB5">
        <w:rPr>
          <w:rFonts w:cs="Arial"/>
          <w:szCs w:val="22"/>
          <w:shd w:val="clear" w:color="auto" w:fill="FFFFFF"/>
        </w:rPr>
        <w:t xml:space="preserve"> возможно только при </w:t>
      </w:r>
      <w:r w:rsidR="00840994">
        <w:rPr>
          <w:rFonts w:cs="Arial"/>
          <w:szCs w:val="22"/>
          <w:shd w:val="clear" w:color="auto" w:fill="FFFFFF"/>
        </w:rPr>
        <w:t>приобретении</w:t>
      </w:r>
      <w:r w:rsidR="00886DB5">
        <w:rPr>
          <w:rFonts w:cs="Arial"/>
          <w:szCs w:val="22"/>
          <w:shd w:val="clear" w:color="auto" w:fill="FFFFFF"/>
        </w:rPr>
        <w:t xml:space="preserve"> </w:t>
      </w:r>
      <w:r w:rsidR="00EF4273">
        <w:rPr>
          <w:rFonts w:cs="Arial"/>
          <w:szCs w:val="22"/>
          <w:shd w:val="clear" w:color="auto" w:fill="FFFFFF"/>
        </w:rPr>
        <w:t>алкогольной продукции</w:t>
      </w:r>
      <w:r w:rsidR="00D66727">
        <w:rPr>
          <w:rFonts w:cs="Arial"/>
          <w:szCs w:val="22"/>
          <w:shd w:val="clear" w:color="auto" w:fill="FFFFFF"/>
        </w:rPr>
        <w:t>, стоимость которой</w:t>
      </w:r>
      <w:r w:rsidR="00EF4273">
        <w:rPr>
          <w:rFonts w:cs="Arial"/>
          <w:szCs w:val="22"/>
          <w:shd w:val="clear" w:color="auto" w:fill="FFFFFF"/>
        </w:rPr>
        <w:t xml:space="preserve"> </w:t>
      </w:r>
      <w:r w:rsidR="00D66727">
        <w:rPr>
          <w:rFonts w:cs="Arial"/>
          <w:szCs w:val="22"/>
          <w:shd w:val="clear" w:color="auto" w:fill="FFFFFF"/>
        </w:rPr>
        <w:t>с учетом предоставляемого Преимущества</w:t>
      </w:r>
      <w:r w:rsidR="00F70DC8">
        <w:rPr>
          <w:rFonts w:cs="Arial"/>
          <w:szCs w:val="22"/>
          <w:shd w:val="clear" w:color="auto" w:fill="FFFFFF"/>
        </w:rPr>
        <w:t>,</w:t>
      </w:r>
      <w:r w:rsidR="00D66727">
        <w:rPr>
          <w:rFonts w:cs="Arial"/>
          <w:szCs w:val="22"/>
          <w:shd w:val="clear" w:color="auto" w:fill="FFFFFF"/>
        </w:rPr>
        <w:t xml:space="preserve"> будет </w:t>
      </w:r>
      <w:r w:rsidR="00EF4273">
        <w:rPr>
          <w:rFonts w:cs="Arial"/>
          <w:szCs w:val="22"/>
          <w:shd w:val="clear" w:color="auto" w:fill="FFFFFF"/>
        </w:rPr>
        <w:t>не ниже минимальной розничной цены, установленной действующим законодательством РФ</w:t>
      </w:r>
      <w:r w:rsidR="00D66727">
        <w:rPr>
          <w:rFonts w:cs="Arial"/>
          <w:szCs w:val="22"/>
          <w:shd w:val="clear" w:color="auto" w:fill="FFFFFF"/>
        </w:rPr>
        <w:t>)</w:t>
      </w:r>
      <w:r w:rsidR="00EF4273">
        <w:rPr>
          <w:rFonts w:cs="Arial"/>
          <w:szCs w:val="22"/>
          <w:shd w:val="clear" w:color="auto" w:fill="FFFFFF"/>
        </w:rPr>
        <w:t>;</w:t>
      </w:r>
    </w:p>
    <w:p w14:paraId="24DC2D70" w14:textId="63AC5EA2" w:rsidR="0039362E" w:rsidRPr="008E71E1" w:rsidRDefault="0039362E" w:rsidP="00A21A5B">
      <w:pPr>
        <w:pStyle w:val="a4"/>
        <w:numPr>
          <w:ilvl w:val="2"/>
          <w:numId w:val="13"/>
        </w:numPr>
        <w:tabs>
          <w:tab w:val="right" w:pos="284"/>
          <w:tab w:val="left" w:pos="993"/>
          <w:tab w:val="left" w:pos="1134"/>
        </w:tabs>
        <w:spacing w:after="0" w:line="360" w:lineRule="auto"/>
        <w:ind w:left="567" w:firstLine="0"/>
        <w:jc w:val="both"/>
        <w:rPr>
          <w:szCs w:val="22"/>
        </w:rPr>
      </w:pPr>
      <w:r w:rsidRPr="00655A1C">
        <w:rPr>
          <w:rFonts w:cs="Arial"/>
          <w:szCs w:val="22"/>
          <w:shd w:val="clear" w:color="auto" w:fill="FFFFFF"/>
        </w:rPr>
        <w:t>в иных случаях, предусмотренных действующим законодательством Российской Федерации.</w:t>
      </w:r>
    </w:p>
    <w:p w14:paraId="66B75719" w14:textId="77777777" w:rsidR="008E71E1" w:rsidRPr="00887688" w:rsidRDefault="008E71E1" w:rsidP="00736778">
      <w:pPr>
        <w:pStyle w:val="a4"/>
        <w:tabs>
          <w:tab w:val="right" w:pos="0"/>
        </w:tabs>
        <w:spacing w:after="0" w:line="360" w:lineRule="auto"/>
        <w:ind w:left="0" w:firstLine="284"/>
        <w:jc w:val="both"/>
        <w:rPr>
          <w:szCs w:val="22"/>
        </w:rPr>
      </w:pPr>
    </w:p>
    <w:p w14:paraId="5032D772" w14:textId="7716FC4E" w:rsidR="008E71E1" w:rsidRPr="008E71E1" w:rsidRDefault="008E71E1" w:rsidP="00736778">
      <w:pPr>
        <w:pStyle w:val="a4"/>
        <w:numPr>
          <w:ilvl w:val="0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center"/>
        <w:rPr>
          <w:b/>
        </w:rPr>
      </w:pPr>
      <w:r w:rsidRPr="008E71E1">
        <w:rPr>
          <w:b/>
        </w:rPr>
        <w:t>ПРАВИЛА ПОЛУЧЕНИЯ ОСТАЛЬНЫХ ПРЕИМУЩЕСТВ В РАМКАХ ПРОГРАММЫ</w:t>
      </w:r>
    </w:p>
    <w:p w14:paraId="79962CFF" w14:textId="77777777" w:rsidR="008E71E1" w:rsidRDefault="008E71E1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 xml:space="preserve">Присвоение уровня. </w:t>
      </w:r>
    </w:p>
    <w:p w14:paraId="1D0E7E79" w14:textId="77777777" w:rsidR="008E71E1" w:rsidRDefault="008E71E1" w:rsidP="00A21A5B">
      <w:pPr>
        <w:pStyle w:val="a4"/>
        <w:numPr>
          <w:ilvl w:val="2"/>
          <w:numId w:val="13"/>
        </w:numPr>
        <w:tabs>
          <w:tab w:val="left" w:pos="1134"/>
        </w:tabs>
        <w:spacing w:before="120" w:after="120" w:line="360" w:lineRule="auto"/>
        <w:ind w:left="567" w:firstLine="0"/>
        <w:jc w:val="both"/>
      </w:pPr>
      <w:r>
        <w:t>В</w:t>
      </w:r>
      <w:r>
        <w:t xml:space="preserve">се преимущества программы О’КАРТА доступны для карт О’КЕЙ-Росбанк, выпущенных до старта Программы 16.02.2023г. </w:t>
      </w:r>
    </w:p>
    <w:p w14:paraId="1F8C15B2" w14:textId="77777777" w:rsidR="008E71E1" w:rsidRDefault="008E71E1" w:rsidP="00A21A5B">
      <w:pPr>
        <w:pStyle w:val="a4"/>
        <w:numPr>
          <w:ilvl w:val="2"/>
          <w:numId w:val="13"/>
        </w:numPr>
        <w:tabs>
          <w:tab w:val="left" w:pos="1134"/>
        </w:tabs>
        <w:spacing w:before="120" w:after="120" w:line="360" w:lineRule="auto"/>
        <w:ind w:left="567" w:firstLine="0"/>
        <w:jc w:val="both"/>
      </w:pPr>
      <w:r>
        <w:t>Программой предусмотрено 3 уровня: Серебряный, Золотой и Платиновый. Уровень присваивается Участнику с даты получения карты О’КЕЙ-Росбанк при первичном получении или с даты старта Программы при наличии карты О’КЕЙ-Росбанк, действующей на дату старта Программы в соответствии с Правилами Программы.</w:t>
      </w:r>
    </w:p>
    <w:p w14:paraId="5F7636F1" w14:textId="72180BDD" w:rsidR="008E71E1" w:rsidRDefault="008E71E1" w:rsidP="00A21A5B">
      <w:pPr>
        <w:pStyle w:val="a4"/>
        <w:numPr>
          <w:ilvl w:val="2"/>
          <w:numId w:val="13"/>
        </w:numPr>
        <w:tabs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Всем Участникам, имеющим действующую карту О’КЕЙ-Росбанк и совершившим хотя бы одну покупку в магазинах О’КЕЙ в 2022 году, однократно при вступлении в действие новой программы (16.02.2023 г.) был присвоен уровень, исходя из суммы покупок, совершенных Участником за 2022 год: </w:t>
      </w:r>
    </w:p>
    <w:p w14:paraId="5526AD5E" w14:textId="77777777" w:rsidR="008E71E1" w:rsidRDefault="008E71E1" w:rsidP="00A21A5B">
      <w:pPr>
        <w:tabs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 xml:space="preserve">До 24 999, 99 рублей – Серебряный уровень </w:t>
      </w:r>
    </w:p>
    <w:p w14:paraId="47D5C59E" w14:textId="77777777" w:rsidR="008E71E1" w:rsidRDefault="008E71E1" w:rsidP="00A21A5B">
      <w:pPr>
        <w:tabs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 xml:space="preserve">До 99 999,99 рублей – Золотой уровень </w:t>
      </w:r>
    </w:p>
    <w:p w14:paraId="6F0B0966" w14:textId="77777777" w:rsidR="008E71E1" w:rsidRDefault="008E71E1" w:rsidP="00A21A5B">
      <w:pPr>
        <w:tabs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 xml:space="preserve">От 100 000 рублей – Платиновый уровень </w:t>
      </w:r>
    </w:p>
    <w:p w14:paraId="6F5EB6D2" w14:textId="77777777" w:rsidR="008E71E1" w:rsidRDefault="008E71E1" w:rsidP="00A21A5B">
      <w:pPr>
        <w:tabs>
          <w:tab w:val="left" w:pos="1134"/>
        </w:tabs>
        <w:spacing w:before="120" w:after="120" w:line="360" w:lineRule="auto"/>
        <w:ind w:left="567"/>
        <w:contextualSpacing/>
        <w:jc w:val="both"/>
      </w:pPr>
      <w:r>
        <w:t>При первичном получении карты О’КЕЙ-Росбанк, Участнику будет присвоен Серебряный уровень (предоставляется однократно оди</w:t>
      </w:r>
      <w:r>
        <w:t xml:space="preserve">н раз на один номер телефона). </w:t>
      </w:r>
    </w:p>
    <w:p w14:paraId="5A163920" w14:textId="1824732E" w:rsidR="008E71E1" w:rsidRDefault="008E71E1" w:rsidP="00A21A5B">
      <w:pPr>
        <w:pStyle w:val="a4"/>
        <w:numPr>
          <w:ilvl w:val="2"/>
          <w:numId w:val="13"/>
        </w:numPr>
        <w:tabs>
          <w:tab w:val="left" w:pos="1134"/>
        </w:tabs>
        <w:spacing w:before="120" w:after="120" w:line="360" w:lineRule="auto"/>
        <w:ind w:left="567" w:firstLine="0"/>
        <w:jc w:val="both"/>
      </w:pPr>
      <w:r w:rsidRPr="008E71E1">
        <w:t>Первоначальный период действия уровня равен 30 календарным дням с даты получения карты О’КЕЙ-Росбанк или с даты старта Программы в соответствии с Правилами Программы. Далее периоды исчисляются срока</w:t>
      </w:r>
      <w:r w:rsidR="00736778">
        <w:t>ми, равными 30 календарным дням.</w:t>
      </w:r>
    </w:p>
    <w:p w14:paraId="6960C826" w14:textId="77777777" w:rsidR="00A21A5B" w:rsidRPr="00A21A5B" w:rsidRDefault="00A21A5B" w:rsidP="00A21A5B">
      <w:pPr>
        <w:pStyle w:val="a4"/>
        <w:numPr>
          <w:ilvl w:val="2"/>
          <w:numId w:val="13"/>
        </w:numPr>
        <w:tabs>
          <w:tab w:val="left" w:pos="1134"/>
        </w:tabs>
        <w:ind w:left="567" w:firstLine="0"/>
      </w:pPr>
      <w:r w:rsidRPr="00A21A5B">
        <w:t xml:space="preserve">Для определения уровня Участника на следующий Период учитывается сумма всех его покупок за предыдущий Период, совершенных с использованием карты О’КЕЙ-Росбанк в Магазинах О`КЕЙ. Размер и условия предоставления скидок предусмотрены в таблице: </w:t>
      </w:r>
    </w:p>
    <w:p w14:paraId="49636E66" w14:textId="77777777" w:rsidR="00A21A5B" w:rsidRDefault="00A21A5B" w:rsidP="00A21A5B">
      <w:pPr>
        <w:pStyle w:val="a4"/>
        <w:tabs>
          <w:tab w:val="left" w:pos="1134"/>
        </w:tabs>
        <w:spacing w:before="120" w:after="120" w:line="360" w:lineRule="auto"/>
        <w:ind w:left="567"/>
        <w:jc w:val="both"/>
      </w:pPr>
    </w:p>
    <w:p w14:paraId="5445DF65" w14:textId="17980AFF" w:rsidR="00736778" w:rsidRDefault="00736778" w:rsidP="00A21A5B">
      <w:pPr>
        <w:tabs>
          <w:tab w:val="left" w:pos="1134"/>
        </w:tabs>
        <w:spacing w:before="120" w:after="120" w:line="360" w:lineRule="auto"/>
        <w:ind w:left="567"/>
        <w:jc w:val="both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736778" w14:paraId="312431B3" w14:textId="77777777" w:rsidTr="00736778">
        <w:tc>
          <w:tcPr>
            <w:tcW w:w="2549" w:type="dxa"/>
          </w:tcPr>
          <w:p w14:paraId="414655B9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  <w:jc w:val="both"/>
            </w:pPr>
          </w:p>
        </w:tc>
        <w:tc>
          <w:tcPr>
            <w:tcW w:w="2549" w:type="dxa"/>
          </w:tcPr>
          <w:p w14:paraId="4253808F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  <w:jc w:val="center"/>
            </w:pPr>
            <w:r w:rsidRPr="008E71E1">
              <w:t>Серебряный уровень</w:t>
            </w:r>
          </w:p>
        </w:tc>
        <w:tc>
          <w:tcPr>
            <w:tcW w:w="2549" w:type="dxa"/>
          </w:tcPr>
          <w:p w14:paraId="1877CC70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  <w:jc w:val="center"/>
            </w:pPr>
            <w:r w:rsidRPr="008E71E1">
              <w:t>Золотой уровень</w:t>
            </w:r>
          </w:p>
        </w:tc>
        <w:tc>
          <w:tcPr>
            <w:tcW w:w="2549" w:type="dxa"/>
          </w:tcPr>
          <w:p w14:paraId="46EA9A09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  <w:jc w:val="center"/>
            </w:pPr>
            <w:r w:rsidRPr="008E71E1">
              <w:t>Платиновый уровень</w:t>
            </w:r>
          </w:p>
        </w:tc>
      </w:tr>
      <w:tr w:rsidR="00736778" w14:paraId="3F36C835" w14:textId="77777777" w:rsidTr="00736778">
        <w:tc>
          <w:tcPr>
            <w:tcW w:w="2549" w:type="dxa"/>
            <w:vAlign w:val="center"/>
          </w:tcPr>
          <w:p w14:paraId="54935F1E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</w:pPr>
            <w:r w:rsidRPr="008E71E1">
              <w:t>Размер сумм покупок за Период</w:t>
            </w:r>
          </w:p>
        </w:tc>
        <w:tc>
          <w:tcPr>
            <w:tcW w:w="2549" w:type="dxa"/>
            <w:vAlign w:val="center"/>
          </w:tcPr>
          <w:p w14:paraId="34B4D97E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  <w:jc w:val="center"/>
            </w:pPr>
            <w:r w:rsidRPr="008E71E1">
              <w:t>До 4 999, 99 рублей</w:t>
            </w:r>
          </w:p>
        </w:tc>
        <w:tc>
          <w:tcPr>
            <w:tcW w:w="2549" w:type="dxa"/>
            <w:vAlign w:val="center"/>
          </w:tcPr>
          <w:p w14:paraId="19087737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  <w:jc w:val="center"/>
            </w:pPr>
            <w:r w:rsidRPr="00736778">
              <w:t>От 5 000 до 14 999, 99 рублей</w:t>
            </w:r>
          </w:p>
        </w:tc>
        <w:tc>
          <w:tcPr>
            <w:tcW w:w="2549" w:type="dxa"/>
            <w:vAlign w:val="center"/>
          </w:tcPr>
          <w:p w14:paraId="74D2348C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  <w:jc w:val="center"/>
            </w:pPr>
            <w:r w:rsidRPr="00736778">
              <w:t>От 15 000 рублей</w:t>
            </w:r>
          </w:p>
        </w:tc>
      </w:tr>
      <w:tr w:rsidR="00736778" w14:paraId="27442F18" w14:textId="77777777" w:rsidTr="00736778">
        <w:tc>
          <w:tcPr>
            <w:tcW w:w="2549" w:type="dxa"/>
            <w:vAlign w:val="center"/>
          </w:tcPr>
          <w:p w14:paraId="33AB8214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</w:pPr>
            <w:r w:rsidRPr="00736778">
              <w:t xml:space="preserve">Уровень скидки на выделенный </w:t>
            </w:r>
            <w:r>
              <w:t xml:space="preserve"> а</w:t>
            </w:r>
            <w:r w:rsidRPr="00736778">
              <w:t>ссортимент товаров О’КАР</w:t>
            </w:r>
          </w:p>
        </w:tc>
        <w:tc>
          <w:tcPr>
            <w:tcW w:w="2549" w:type="dxa"/>
            <w:vAlign w:val="center"/>
          </w:tcPr>
          <w:p w14:paraId="55AA1786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  <w:jc w:val="center"/>
            </w:pPr>
            <w:r w:rsidRPr="00736778">
              <w:t>10%</w:t>
            </w:r>
          </w:p>
        </w:tc>
        <w:tc>
          <w:tcPr>
            <w:tcW w:w="2549" w:type="dxa"/>
            <w:vAlign w:val="center"/>
          </w:tcPr>
          <w:p w14:paraId="79555CD9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  <w:jc w:val="center"/>
            </w:pPr>
            <w:r w:rsidRPr="00736778">
              <w:t>15%</w:t>
            </w:r>
          </w:p>
        </w:tc>
        <w:tc>
          <w:tcPr>
            <w:tcW w:w="2549" w:type="dxa"/>
            <w:vAlign w:val="center"/>
          </w:tcPr>
          <w:p w14:paraId="5AD7E39F" w14:textId="77777777" w:rsidR="00736778" w:rsidRDefault="00736778" w:rsidP="00A21A5B">
            <w:pPr>
              <w:tabs>
                <w:tab w:val="left" w:pos="1134"/>
              </w:tabs>
              <w:spacing w:before="120" w:after="120" w:line="360" w:lineRule="auto"/>
              <w:ind w:left="567"/>
              <w:contextualSpacing/>
              <w:jc w:val="center"/>
            </w:pPr>
            <w:r w:rsidRPr="00736778">
              <w:t>20%</w:t>
            </w:r>
          </w:p>
        </w:tc>
      </w:tr>
    </w:tbl>
    <w:p w14:paraId="2E309815" w14:textId="77777777" w:rsidR="00736778" w:rsidRDefault="00736778" w:rsidP="00A21A5B">
      <w:pPr>
        <w:pStyle w:val="a4"/>
        <w:numPr>
          <w:ilvl w:val="2"/>
          <w:numId w:val="13"/>
        </w:numPr>
        <w:tabs>
          <w:tab w:val="left" w:pos="1134"/>
        </w:tabs>
        <w:spacing w:before="120" w:after="120" w:line="360" w:lineRule="auto"/>
        <w:ind w:left="567" w:firstLine="0"/>
        <w:jc w:val="both"/>
      </w:pPr>
      <w:r w:rsidRPr="00736778">
        <w:t>При совершении покупок на сумму, необходимую для перехода на другой уровень (единовременно или нарастающим итогом) уровень повышается в течение 10 минут после достижения необходимой суммы (5 000 рублей – для Золотого уровня и 15 000 рублей – для Платинового уровня). Период начала действия уровня при этом обновляется на дату достижения необходимой суммы и устанавливается на 3 Периода (90 календарных дней) или до следующего повышения уровня.</w:t>
      </w:r>
    </w:p>
    <w:p w14:paraId="05BC6399" w14:textId="77777777" w:rsidR="00736778" w:rsidRDefault="008E71E1" w:rsidP="00A21A5B">
      <w:pPr>
        <w:pStyle w:val="a4"/>
        <w:numPr>
          <w:ilvl w:val="2"/>
          <w:numId w:val="13"/>
        </w:numPr>
        <w:tabs>
          <w:tab w:val="left" w:pos="1134"/>
        </w:tabs>
        <w:spacing w:before="120" w:after="120" w:line="360" w:lineRule="auto"/>
        <w:ind w:left="567" w:firstLine="0"/>
        <w:jc w:val="both"/>
      </w:pPr>
      <w:r>
        <w:tab/>
        <w:t xml:space="preserve">Понижение уровня происходит через 3 Периода (90 дней) после повышения уровня, если покупатель не совершает покупки на сумму, необходимые для поддержания уровня в размере, указанном в таблице для соответствующего уровня, при этом будет установлен лучший уровень в соответствии с суммой покупок за один из 2 предыдущих Периодов (60 дней). </w:t>
      </w:r>
    </w:p>
    <w:p w14:paraId="5635AD30" w14:textId="77777777" w:rsidR="00736778" w:rsidRDefault="008E71E1" w:rsidP="00A21A5B">
      <w:pPr>
        <w:pStyle w:val="a4"/>
        <w:numPr>
          <w:ilvl w:val="2"/>
          <w:numId w:val="13"/>
        </w:numPr>
        <w:tabs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Для определения уровня Участника учитывается сумма покупок после применения скидки по карте О’КЕЙ-Росбанк и других скидок и не учитывается сумма покупок табака, табачных изделий и курительных принадлежностей, </w:t>
      </w:r>
      <w:proofErr w:type="spellStart"/>
      <w:r>
        <w:t>никотинсодержащей</w:t>
      </w:r>
      <w:proofErr w:type="spellEnd"/>
      <w:r>
        <w:t xml:space="preserve"> продукции,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продукции, подарочных карт О'КЕЙ, лотерейных билетов. </w:t>
      </w:r>
    </w:p>
    <w:p w14:paraId="467B7CFB" w14:textId="77777777" w:rsidR="00736778" w:rsidRDefault="008E71E1" w:rsidP="00A21A5B">
      <w:pPr>
        <w:pStyle w:val="a4"/>
        <w:numPr>
          <w:ilvl w:val="2"/>
          <w:numId w:val="13"/>
        </w:numPr>
        <w:tabs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Для учета покупки Участника в целях определения уровня и/или получения скидки на товары по программе лояльности или в рамках социальной группы Участнику необходимо при совершении покупок товаров у Организатора произвести оплату по карте О’КЕЙ-Росбанк (закрытия кассового чека). </w:t>
      </w:r>
    </w:p>
    <w:p w14:paraId="7043EE18" w14:textId="0A7673BE" w:rsidR="008E71E1" w:rsidRDefault="008E71E1" w:rsidP="00A21A5B">
      <w:pPr>
        <w:pStyle w:val="a4"/>
        <w:numPr>
          <w:ilvl w:val="2"/>
          <w:numId w:val="13"/>
        </w:numPr>
        <w:tabs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Документом, подтверждающим обязанность Организатора учесть покупку Участника, является кассовый чек, подтверждающий факт совершенной покупки с использованием карты О’КЕЙ-Росбанк, содержащей информацию о дате, сумме, месте совершения покупки. Обращения к </w:t>
      </w:r>
      <w:proofErr w:type="spellStart"/>
      <w:r>
        <w:t>рганизатору</w:t>
      </w:r>
      <w:proofErr w:type="spellEnd"/>
      <w:r>
        <w:t xml:space="preserve"> по факту не учета покупки рассматриваются только при обращении через </w:t>
      </w:r>
      <w:proofErr w:type="spellStart"/>
      <w:r>
        <w:t>Колл</w:t>
      </w:r>
      <w:proofErr w:type="spellEnd"/>
      <w:r>
        <w:t xml:space="preserve">-центр и при условии предоставления данных чека и карты О’КЕЙ-Росбанк. </w:t>
      </w:r>
    </w:p>
    <w:p w14:paraId="632A62C1" w14:textId="77777777" w:rsidR="00736778" w:rsidRDefault="00736778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 w:rsidRPr="00736778">
        <w:t>Применение скидки на выделенный ассортимент товаров по карте О’КЕЙ-Росбанк.</w:t>
      </w:r>
    </w:p>
    <w:p w14:paraId="698721E0" w14:textId="77777777" w:rsidR="00736778" w:rsidRDefault="00736778" w:rsidP="00A21A5B">
      <w:pPr>
        <w:pStyle w:val="a4"/>
        <w:numPr>
          <w:ilvl w:val="2"/>
          <w:numId w:val="13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>
        <w:t>О</w:t>
      </w:r>
      <w:r w:rsidR="008E71E1">
        <w:t xml:space="preserve">рганизатор определяет перечень товаров, которые можно приобрести со скидкой, а также размер скидки. Такие Товары выделены специальными ценниками со значком О’КАРТА. </w:t>
      </w:r>
    </w:p>
    <w:p w14:paraId="5123CF4C" w14:textId="77777777" w:rsidR="00736778" w:rsidRDefault="008E71E1" w:rsidP="00A21A5B">
      <w:pPr>
        <w:pStyle w:val="a4"/>
        <w:numPr>
          <w:ilvl w:val="2"/>
          <w:numId w:val="13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>
        <w:lastRenderedPageBreak/>
        <w:t xml:space="preserve">Для получения скидки на товар по О’КАРТЕ, Участнику необходимо выбрать товар, выделенный специальным ценником О’КАРТА, и предъявить карту О’КЕЙ-Росбанк при оплате покупок (закрытием кассового чека). </w:t>
      </w:r>
    </w:p>
    <w:p w14:paraId="1D7346C3" w14:textId="77777777" w:rsidR="00736778" w:rsidRDefault="008E71E1" w:rsidP="00A21A5B">
      <w:pPr>
        <w:pStyle w:val="a4"/>
        <w:numPr>
          <w:ilvl w:val="2"/>
          <w:numId w:val="13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Предоставление скидки проводится только при оплате картой О’КЕЙ-Росбанк. </w:t>
      </w:r>
    </w:p>
    <w:p w14:paraId="4136FC9C" w14:textId="77777777" w:rsidR="00736778" w:rsidRDefault="008E71E1" w:rsidP="00A21A5B">
      <w:pPr>
        <w:pStyle w:val="a4"/>
        <w:numPr>
          <w:ilvl w:val="2"/>
          <w:numId w:val="13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Скидки на алкогольную продукцию предоставляются до уровня минимальной разрешенной законодательством цены. Скидки на табачные изделия, аксессуары для курения, </w:t>
      </w:r>
      <w:proofErr w:type="spellStart"/>
      <w:r>
        <w:t>никотинсодержащую</w:t>
      </w:r>
      <w:proofErr w:type="spellEnd"/>
      <w:r>
        <w:t xml:space="preserve"> продукцию, устройства для потребления </w:t>
      </w:r>
      <w:proofErr w:type="spellStart"/>
      <w:r>
        <w:t>никотинсодержащей</w:t>
      </w:r>
      <w:proofErr w:type="spellEnd"/>
      <w:r>
        <w:t xml:space="preserve"> продукции, лотерейные билеты, подарочные карты О’КЕЙ не предоставляются. </w:t>
      </w:r>
    </w:p>
    <w:p w14:paraId="35350F6A" w14:textId="77777777" w:rsidR="00736778" w:rsidRDefault="008E71E1" w:rsidP="00A21A5B">
      <w:pPr>
        <w:pStyle w:val="a4"/>
        <w:numPr>
          <w:ilvl w:val="1"/>
          <w:numId w:val="13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Социальные группы. </w:t>
      </w:r>
    </w:p>
    <w:p w14:paraId="0CDCB67D" w14:textId="459D0E29" w:rsidR="008E71E1" w:rsidRDefault="008E71E1" w:rsidP="00A21A5B">
      <w:pPr>
        <w:pStyle w:val="a4"/>
        <w:numPr>
          <w:ilvl w:val="2"/>
          <w:numId w:val="13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Организатор самостоятельно определяет перечень социальных групп для запуска. С 16.02.2023 г. запускаются 2 социальные группы: </w:t>
      </w:r>
    </w:p>
    <w:p w14:paraId="0A519AFA" w14:textId="77777777" w:rsidR="008E71E1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 xml:space="preserve">Сотрудники Торгового центра и Бизнес-центров (далее – Сотрудники ТЦ) </w:t>
      </w:r>
    </w:p>
    <w:p w14:paraId="77B319D2" w14:textId="77777777" w:rsidR="008E71E1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 xml:space="preserve">Семья с новорождённым </w:t>
      </w:r>
    </w:p>
    <w:p w14:paraId="2CF2858D" w14:textId="77777777" w:rsidR="008E71E1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 xml:space="preserve">Вступление в социальную группу происходит на </w:t>
      </w:r>
      <w:proofErr w:type="spellStart"/>
      <w:r>
        <w:t>Инфопункте</w:t>
      </w:r>
      <w:proofErr w:type="spellEnd"/>
      <w:r>
        <w:t xml:space="preserve"> магазина О’КЕЙ.</w:t>
      </w:r>
    </w:p>
    <w:p w14:paraId="6EFA3A3A" w14:textId="4072AC7D" w:rsidR="008E71E1" w:rsidRDefault="008E71E1" w:rsidP="00A21A5B">
      <w:pPr>
        <w:pStyle w:val="a4"/>
        <w:numPr>
          <w:ilvl w:val="2"/>
          <w:numId w:val="13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Для вступления в группу Участником должны быть предъявлены необходимые для вступления документы: </w:t>
      </w:r>
    </w:p>
    <w:p w14:paraId="1098B244" w14:textId="77777777" w:rsidR="008E71E1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>Для группы «Семья с новорождённым» - оригинал свидетельства о рождении ребенка, которому на дату вступления в группу должно быть менее 3х лет;</w:t>
      </w:r>
    </w:p>
    <w:p w14:paraId="4CFBA375" w14:textId="77777777" w:rsidR="008E71E1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 xml:space="preserve">Для группы «Сотрудники ТЦ» - </w:t>
      </w:r>
      <w:proofErr w:type="spellStart"/>
      <w:r>
        <w:t>бейджик</w:t>
      </w:r>
      <w:proofErr w:type="spellEnd"/>
      <w:r>
        <w:t xml:space="preserve"> или пропуск с фотографией. </w:t>
      </w:r>
    </w:p>
    <w:p w14:paraId="6CBAA7A7" w14:textId="77777777" w:rsidR="008E71E1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 xml:space="preserve">Также для вступления в группу «Семья с новорождённым» Участник должен сообщить сотруднику </w:t>
      </w:r>
      <w:proofErr w:type="spellStart"/>
      <w:r>
        <w:t>Инфопункта</w:t>
      </w:r>
      <w:proofErr w:type="spellEnd"/>
      <w:r>
        <w:t xml:space="preserve">: </w:t>
      </w:r>
    </w:p>
    <w:p w14:paraId="4FBE9DF0" w14:textId="77777777" w:rsidR="008E71E1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>имя ребенка;</w:t>
      </w:r>
    </w:p>
    <w:p w14:paraId="5EBDEC28" w14:textId="32E9CAEC" w:rsidR="00736778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 xml:space="preserve">дата рождения ребенка. </w:t>
      </w:r>
    </w:p>
    <w:p w14:paraId="1A65A214" w14:textId="23E00765" w:rsidR="00736778" w:rsidRDefault="00736778" w:rsidP="00A21A5B">
      <w:pPr>
        <w:pStyle w:val="a4"/>
        <w:numPr>
          <w:ilvl w:val="2"/>
          <w:numId w:val="13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 w:rsidRPr="00736778">
        <w:t>Участие в социальной группе ограничено по времени, автоматическое продление участия не предусмотрено. Повторное вступление в группу возможно при соблюдении условий вступления в группу. Ограничения по времени участия:</w:t>
      </w:r>
    </w:p>
    <w:p w14:paraId="6FA500E8" w14:textId="77777777" w:rsidR="008E71E1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 xml:space="preserve">Для группы «Семья с новорождённым» - 3 года с даты рождения ребенка; </w:t>
      </w:r>
    </w:p>
    <w:p w14:paraId="2820C6CF" w14:textId="77777777" w:rsidR="008E71E1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>•</w:t>
      </w:r>
      <w:r>
        <w:tab/>
        <w:t xml:space="preserve">Для группы «Сотрудники ТЦ» - 1 год с даты вступления в группу. </w:t>
      </w:r>
    </w:p>
    <w:p w14:paraId="40BBADE4" w14:textId="630F5327" w:rsidR="00736778" w:rsidRDefault="00736778" w:rsidP="00A21A5B">
      <w:pPr>
        <w:pStyle w:val="a4"/>
        <w:numPr>
          <w:ilvl w:val="2"/>
          <w:numId w:val="13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 w:rsidRPr="00736778">
        <w:t>Организатор определяет перечень товаров, которые можно приобрести со скидкой, а также размер скидки:</w:t>
      </w:r>
    </w:p>
    <w:p w14:paraId="4524403A" w14:textId="1C9D404C" w:rsidR="00736778" w:rsidRDefault="008E71E1" w:rsidP="00A21A5B">
      <w:pPr>
        <w:pStyle w:val="a4"/>
        <w:numPr>
          <w:ilvl w:val="0"/>
          <w:numId w:val="45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Товары, которые могут приобрести со скидкой Участники группы «Семья с новорождённым», выделены специальными ценниками со значком и надписью: «Семья с новорождённым». </w:t>
      </w:r>
    </w:p>
    <w:p w14:paraId="3D507C17" w14:textId="45C5824B" w:rsidR="008E71E1" w:rsidRDefault="008E71E1" w:rsidP="00A21A5B">
      <w:pPr>
        <w:pStyle w:val="a4"/>
        <w:numPr>
          <w:ilvl w:val="0"/>
          <w:numId w:val="45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>
        <w:t xml:space="preserve">Для группы «Сотрудники ТЦ» - скидка 10% предоставляется на ассортимент кулинарии и пекарни О’КЕЙ. Приобретение товаров со скидками из ассортимента кулинарии и пекарни О’КЕЙ Участниками </w:t>
      </w:r>
      <w:r>
        <w:lastRenderedPageBreak/>
        <w:t xml:space="preserve">социальной группы «Сотрудники ТЦ» возможно только 3 раза в день на сумму чека не более 10 000 рублей (после всех скидок). </w:t>
      </w:r>
    </w:p>
    <w:p w14:paraId="53B550C7" w14:textId="77777777" w:rsidR="008E71E1" w:rsidRDefault="008E71E1" w:rsidP="00A21A5B">
      <w:pPr>
        <w:tabs>
          <w:tab w:val="right" w:pos="284"/>
          <w:tab w:val="left" w:pos="1134"/>
        </w:tabs>
        <w:spacing w:before="120" w:after="120" w:line="360" w:lineRule="auto"/>
        <w:ind w:left="567"/>
        <w:contextualSpacing/>
        <w:jc w:val="both"/>
      </w:pPr>
      <w:r>
        <w:t xml:space="preserve">Скидки не суммируются с другими скидками, при наличии двух и более скидок на один и тот же товар применяется наибольшая. </w:t>
      </w:r>
    </w:p>
    <w:p w14:paraId="0D06649F" w14:textId="1B72FF40" w:rsidR="00736778" w:rsidRDefault="00736778" w:rsidP="00A21A5B">
      <w:pPr>
        <w:pStyle w:val="a4"/>
        <w:numPr>
          <w:ilvl w:val="2"/>
          <w:numId w:val="13"/>
        </w:numPr>
        <w:tabs>
          <w:tab w:val="right" w:pos="284"/>
          <w:tab w:val="left" w:pos="1134"/>
        </w:tabs>
        <w:spacing w:before="120" w:after="120" w:line="360" w:lineRule="auto"/>
        <w:ind w:left="567" w:firstLine="0"/>
        <w:jc w:val="both"/>
      </w:pPr>
      <w:r w:rsidRPr="00736778">
        <w:t>Для получения скидки на товары, входящие в ассортимент социальной группы, Участнику необходимо предъявить карту О’КЕЙ-Росбанк при оплате покупок (закрытии кассового чека).</w:t>
      </w:r>
    </w:p>
    <w:p w14:paraId="4BB964E4" w14:textId="77777777" w:rsidR="00736778" w:rsidRDefault="00736778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 xml:space="preserve"> </w:t>
      </w:r>
      <w:r w:rsidRPr="00736778">
        <w:t>Скидка в день рождения.</w:t>
      </w:r>
    </w:p>
    <w:p w14:paraId="588944C9" w14:textId="77777777" w:rsidR="00736778" w:rsidRDefault="008E71E1" w:rsidP="00A21A5B">
      <w:pPr>
        <w:pStyle w:val="a4"/>
        <w:numPr>
          <w:ilvl w:val="2"/>
          <w:numId w:val="13"/>
        </w:numPr>
        <w:tabs>
          <w:tab w:val="left" w:pos="284"/>
          <w:tab w:val="left" w:pos="851"/>
        </w:tabs>
        <w:spacing w:before="120" w:after="120" w:line="360" w:lineRule="auto"/>
        <w:ind w:left="284" w:firstLine="0"/>
        <w:jc w:val="both"/>
      </w:pPr>
      <w:r>
        <w:t xml:space="preserve">Организатор предоставляет </w:t>
      </w:r>
      <w:proofErr w:type="spellStart"/>
      <w:r>
        <w:t>единоразовую</w:t>
      </w:r>
      <w:proofErr w:type="spellEnd"/>
      <w:r>
        <w:t xml:space="preserve"> скидку Участникам в размере 20% в день рождения. Период предоставления скидки составляет 15 дней и включает: сам день рождения Участника, 7 дней до дня рождения и 7 дней после. Скидка распространяется на сумму чека не более 15 000 рублей (после всех скидок) и действует на весь ассортимент товаров, имеющихся в наличии в момент покупки, за исключением табака, табачных изделий и курительных принадлежностей, </w:t>
      </w:r>
      <w:proofErr w:type="spellStart"/>
      <w:r>
        <w:t>никотинсодержащей</w:t>
      </w:r>
      <w:proofErr w:type="spellEnd"/>
      <w:r>
        <w:t xml:space="preserve"> продукции,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продукции, подарочных карт О'КЕЙ, лотерейных билетов. В случае, если сумма чека составляет более 15 000 рублей, максимальный размер скидки в День рождения, предусмотренной настоящим пунктом, составляет не более 3 000 рублей. </w:t>
      </w:r>
    </w:p>
    <w:p w14:paraId="5CA6ED6A" w14:textId="77777777" w:rsidR="00736778" w:rsidRDefault="008E71E1" w:rsidP="00A21A5B">
      <w:pPr>
        <w:pStyle w:val="a4"/>
        <w:numPr>
          <w:ilvl w:val="2"/>
          <w:numId w:val="13"/>
        </w:numPr>
        <w:tabs>
          <w:tab w:val="left" w:pos="284"/>
          <w:tab w:val="left" w:pos="851"/>
        </w:tabs>
        <w:spacing w:before="120" w:after="120" w:line="360" w:lineRule="auto"/>
        <w:ind w:left="284" w:firstLine="0"/>
        <w:jc w:val="both"/>
      </w:pPr>
      <w:r>
        <w:t xml:space="preserve">Скидка предоставляется Участнику, получившему СМС сообщение с кодом для активации скидки, при предъявлении карты О’КЕЙ-Росбанк либо Участнику, предъявившему купон на скидку в разделе Персональные акции в мобильном приложении О’КЕЙ. Для получения скидки в день рождения Участнику необходимо предъявить купон кассиру или сообщить код и оплатить покупке картой О’КЕЙ-Росбанк. </w:t>
      </w:r>
    </w:p>
    <w:p w14:paraId="4065CBA3" w14:textId="77777777" w:rsidR="00736778" w:rsidRDefault="008E71E1" w:rsidP="00A21A5B">
      <w:pPr>
        <w:pStyle w:val="a4"/>
        <w:numPr>
          <w:ilvl w:val="2"/>
          <w:numId w:val="13"/>
        </w:numPr>
        <w:tabs>
          <w:tab w:val="left" w:pos="284"/>
          <w:tab w:val="left" w:pos="851"/>
        </w:tabs>
        <w:spacing w:before="120" w:after="120" w:line="360" w:lineRule="auto"/>
        <w:ind w:left="284" w:firstLine="0"/>
        <w:jc w:val="both"/>
      </w:pPr>
      <w:r>
        <w:t xml:space="preserve">Скидка в размере 20% в День рождения не предоставляется при оформлении заказа в интернет-магазине okeydostavka.ru и на кассах самообслуживания. </w:t>
      </w:r>
    </w:p>
    <w:p w14:paraId="3E4CAD14" w14:textId="77777777" w:rsidR="00736778" w:rsidRDefault="008E71E1" w:rsidP="00A21A5B">
      <w:pPr>
        <w:pStyle w:val="a4"/>
        <w:numPr>
          <w:ilvl w:val="2"/>
          <w:numId w:val="13"/>
        </w:numPr>
        <w:tabs>
          <w:tab w:val="left" w:pos="284"/>
          <w:tab w:val="left" w:pos="851"/>
        </w:tabs>
        <w:spacing w:before="120" w:after="120" w:line="360" w:lineRule="auto"/>
        <w:ind w:left="284" w:firstLine="0"/>
        <w:jc w:val="both"/>
      </w:pPr>
      <w:r>
        <w:t xml:space="preserve">Скидки на алкогольную продукцию предоставляются до уровня минимальной разрешенной законодательством цены. </w:t>
      </w:r>
    </w:p>
    <w:p w14:paraId="2E4AA15A" w14:textId="77777777" w:rsidR="00736778" w:rsidRDefault="008E71E1" w:rsidP="00A21A5B">
      <w:pPr>
        <w:pStyle w:val="a4"/>
        <w:numPr>
          <w:ilvl w:val="2"/>
          <w:numId w:val="13"/>
        </w:numPr>
        <w:tabs>
          <w:tab w:val="left" w:pos="284"/>
          <w:tab w:val="left" w:pos="851"/>
        </w:tabs>
        <w:spacing w:before="120" w:after="120" w:line="360" w:lineRule="auto"/>
        <w:ind w:left="284" w:firstLine="0"/>
        <w:jc w:val="both"/>
      </w:pPr>
      <w:r>
        <w:t>Скидки не суммируются друг с другом, при наличии двух и более скидок на один и тот же товар применяется наибольшая.</w:t>
      </w:r>
    </w:p>
    <w:p w14:paraId="71C313B2" w14:textId="7066B9FB" w:rsidR="008E71E1" w:rsidRPr="00736778" w:rsidRDefault="008E71E1" w:rsidP="00736778">
      <w:pPr>
        <w:pStyle w:val="a4"/>
        <w:numPr>
          <w:ilvl w:val="0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center"/>
        <w:rPr>
          <w:b/>
        </w:rPr>
      </w:pPr>
      <w:r w:rsidRPr="00736778">
        <w:rPr>
          <w:b/>
        </w:rPr>
        <w:t>ЗАКЛЮЧИТЕЛЬНЫЕ ПОЛОЖЕНИЯ</w:t>
      </w:r>
    </w:p>
    <w:p w14:paraId="3BCD8492" w14:textId="77777777" w:rsidR="00736778" w:rsidRDefault="00736778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 w:rsidRPr="00736778">
        <w:t xml:space="preserve">Настоящие Правила действуют в отношении Операций, совершаемых с </w:t>
      </w:r>
      <w:r w:rsidRPr="00736778">
        <w:rPr>
          <w:highlight w:val="yellow"/>
        </w:rPr>
        <w:t>23.08.2021 до 30.09.2021</w:t>
      </w:r>
      <w:r w:rsidRPr="00736778">
        <w:t xml:space="preserve"> года (включительно). При этом действие Правил продлевается на каждые следующие 30 (тридцать) дней (далее – Срок действия Правил) в случае, если до истечения предыдущего Срока действия Правил Партнером не было объявлено об отмене и/или изменении Правил и/или о прекращении Программы.</w:t>
      </w:r>
    </w:p>
    <w:p w14:paraId="1376FEEE" w14:textId="77777777" w:rsidR="00736778" w:rsidRDefault="008E71E1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ab/>
        <w:t>Программа может быть прекращена досрочно по инициативе Партнера (в том числе, в случае прекращения сотрудничества с Банком), о чем Партнер обязуется предварительно уведомить Участников путем размещения соответствующего сообщения на Сайте Партнера не позднее чем за 30 (тридцать) календарных дней до предполагаемой даты прекращения Программы.</w:t>
      </w:r>
    </w:p>
    <w:p w14:paraId="721331B2" w14:textId="77777777" w:rsidR="00736778" w:rsidRDefault="008E71E1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lastRenderedPageBreak/>
        <w:t xml:space="preserve">При прекращении Программы выпуск новых Ко-брендовых Карт, </w:t>
      </w:r>
      <w:proofErr w:type="spellStart"/>
      <w:r>
        <w:t>перевыпуск</w:t>
      </w:r>
      <w:proofErr w:type="spellEnd"/>
      <w:r>
        <w:t xml:space="preserve"> ранее выпущенных Ко-брендовых карт, а также выдача неименных Ко-брендовых карт, прекращается с даты размещения Партнером сообщения на Сайте Партнера в соответствии с п. 6.2. настоящих Правил. По всем Ко-Брендовым Картам, выпущенным/</w:t>
      </w:r>
      <w:proofErr w:type="spellStart"/>
      <w:r>
        <w:t>перевыпущенным</w:t>
      </w:r>
      <w:proofErr w:type="spellEnd"/>
      <w:r>
        <w:t xml:space="preserve"> до момента размещения на Сайте Партнера сообщения о прекращении Программы, продолжают действовать условия Программы в соответствии с настоящими Правилами до истечения срока действия соответствующей Ко-брендовой карты.</w:t>
      </w:r>
    </w:p>
    <w:p w14:paraId="7A562B6D" w14:textId="77777777" w:rsidR="00736778" w:rsidRDefault="008E71E1" w:rsidP="00A21A5B">
      <w:pPr>
        <w:pStyle w:val="a4"/>
        <w:numPr>
          <w:ilvl w:val="1"/>
          <w:numId w:val="13"/>
        </w:numPr>
        <w:tabs>
          <w:tab w:val="right" w:pos="0"/>
          <w:tab w:val="left" w:pos="709"/>
          <w:tab w:val="left" w:pos="851"/>
        </w:tabs>
        <w:spacing w:before="120" w:after="120" w:line="360" w:lineRule="auto"/>
        <w:ind w:left="0" w:firstLine="284"/>
        <w:jc w:val="both"/>
      </w:pPr>
      <w:r>
        <w:tab/>
        <w:t xml:space="preserve">При возникновении конфликтных ситуаций, связанных с Начислением </w:t>
      </w:r>
      <w:proofErr w:type="spellStart"/>
      <w:r>
        <w:t>Cashback</w:t>
      </w:r>
      <w:proofErr w:type="spellEnd"/>
      <w:r>
        <w:t xml:space="preserve"> Бонусов, а также по иным вопросам, возникающим в процессе участия в Программе, Участник вправе обращаться в контактный центр Банка по телефону: 8-(800)-200-54-34. Партнер и его представители, а также иные ТСП не уполномочены и не обязаны давать какие-либо пояснения относительно участия в Программе (за исключением вопросов, связанных с предоставлением скидки при приобретении Участником Товара у Партнера). Партнер не несет ответственности в случае отказа Банка в предоставлении Участнику </w:t>
      </w:r>
      <w:proofErr w:type="spellStart"/>
      <w:r>
        <w:t>Cashback</w:t>
      </w:r>
      <w:proofErr w:type="spellEnd"/>
      <w:r>
        <w:t xml:space="preserve"> Бонусов, а также скидки в размере 3 или 5%. </w:t>
      </w:r>
    </w:p>
    <w:p w14:paraId="0BBAFFFD" w14:textId="77777777" w:rsidR="00736778" w:rsidRDefault="008E71E1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>По всем вопросам, связанным с предоставлением Преимуществ/отказом в предоставлении Преимуществ Партнером при приобретении Товара у Партнера, Участник обращается к отве</w:t>
      </w:r>
      <w:r w:rsidR="00736778">
        <w:t>тственным сотрудникам Партнера.</w:t>
      </w:r>
    </w:p>
    <w:p w14:paraId="549290CA" w14:textId="078B72AD" w:rsidR="008E71E1" w:rsidRDefault="008E71E1" w:rsidP="00736778">
      <w:pPr>
        <w:pStyle w:val="a4"/>
        <w:numPr>
          <w:ilvl w:val="1"/>
          <w:numId w:val="13"/>
        </w:numPr>
        <w:tabs>
          <w:tab w:val="right" w:pos="0"/>
        </w:tabs>
        <w:spacing w:before="120" w:after="120" w:line="360" w:lineRule="auto"/>
        <w:ind w:left="0" w:firstLine="284"/>
        <w:jc w:val="both"/>
      </w:pPr>
      <w:r>
        <w:t>Претензионный порядок разрешения споров, связанных с участием в Программе, является обязательным. Претензионный порядок разрешения споров считается соблюденным в случае, если такой спор не удалось разрешить в течение 30 (тридцати) календарных дней с момента первого обращения Участника в соответствии с настоящими Правилами.</w:t>
      </w:r>
    </w:p>
    <w:p w14:paraId="365A0BDA" w14:textId="15C977B1" w:rsidR="0039362E" w:rsidRPr="00655A1C" w:rsidRDefault="008E71E1" w:rsidP="00736778">
      <w:pPr>
        <w:tabs>
          <w:tab w:val="right" w:pos="0"/>
        </w:tabs>
        <w:spacing w:before="120" w:after="120" w:line="360" w:lineRule="auto"/>
        <w:ind w:firstLine="284"/>
        <w:contextualSpacing/>
        <w:jc w:val="both"/>
      </w:pPr>
      <w:r>
        <w:t>В течение всего срока действия Программы Партнер осуществляет информирование Участников о проводимых в рамках Программы маркетинговых мероприятиях (в том числе Акциях) путем размещения информации на официальном сайте Банка и в Системе, а также проводит информационно-рекламную рассылку содержания, направленную на поддержание интереса к Программе, путем направления СМС-сообщений на номера мобильных телефонов или e-</w:t>
      </w:r>
      <w:proofErr w:type="spellStart"/>
      <w:r>
        <w:t>mail</w:t>
      </w:r>
      <w:proofErr w:type="spellEnd"/>
      <w:r>
        <w:t xml:space="preserve"> адреса, предоставленные Участниками при заключении и/или исполнении Договора и/или в связи с его участием в Программе (при наличии согласия соответствующего Участника на получение реклам</w:t>
      </w:r>
      <w:bookmarkStart w:id="2" w:name="_GoBack"/>
      <w:bookmarkEnd w:id="2"/>
    </w:p>
    <w:sectPr w:rsidR="0039362E" w:rsidRPr="00655A1C" w:rsidSect="00DE747D">
      <w:footerReference w:type="default" r:id="rId13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37AE6" w14:textId="77777777" w:rsidR="00BE2637" w:rsidRDefault="00BE2637" w:rsidP="00DE747D">
      <w:pPr>
        <w:spacing w:after="0" w:line="240" w:lineRule="auto"/>
      </w:pPr>
      <w:r>
        <w:separator/>
      </w:r>
    </w:p>
  </w:endnote>
  <w:endnote w:type="continuationSeparator" w:id="0">
    <w:p w14:paraId="09E6B11D" w14:textId="77777777" w:rsidR="00BE2637" w:rsidRDefault="00BE2637" w:rsidP="00DE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647436"/>
      <w:docPartObj>
        <w:docPartGallery w:val="Page Numbers (Bottom of Page)"/>
        <w:docPartUnique/>
      </w:docPartObj>
    </w:sdtPr>
    <w:sdtContent>
      <w:p w14:paraId="605356A3" w14:textId="3A256ED8" w:rsidR="00736778" w:rsidRDefault="0073677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5B">
          <w:rPr>
            <w:noProof/>
          </w:rPr>
          <w:t>12</w:t>
        </w:r>
        <w:r>
          <w:fldChar w:fldCharType="end"/>
        </w:r>
      </w:p>
    </w:sdtContent>
  </w:sdt>
  <w:p w14:paraId="19D57A6F" w14:textId="77777777" w:rsidR="00736778" w:rsidRDefault="0073677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1C4A" w14:textId="77777777" w:rsidR="00BE2637" w:rsidRDefault="00BE2637" w:rsidP="00DE747D">
      <w:pPr>
        <w:spacing w:after="0" w:line="240" w:lineRule="auto"/>
      </w:pPr>
      <w:r>
        <w:separator/>
      </w:r>
    </w:p>
  </w:footnote>
  <w:footnote w:type="continuationSeparator" w:id="0">
    <w:p w14:paraId="69EFDC2E" w14:textId="77777777" w:rsidR="00BE2637" w:rsidRDefault="00BE2637" w:rsidP="00DE747D">
      <w:pPr>
        <w:spacing w:after="0" w:line="240" w:lineRule="auto"/>
      </w:pPr>
      <w:r>
        <w:continuationSeparator/>
      </w:r>
    </w:p>
  </w:footnote>
  <w:footnote w:id="1">
    <w:p w14:paraId="38AB6056" w14:textId="77777777" w:rsidR="008D3207" w:rsidRPr="00CB16D3" w:rsidRDefault="008D3207" w:rsidP="008D3207">
      <w:pPr>
        <w:tabs>
          <w:tab w:val="right" w:pos="0"/>
        </w:tabs>
        <w:spacing w:before="120" w:after="120" w:line="240" w:lineRule="auto"/>
        <w:jc w:val="both"/>
        <w:rPr>
          <w:rFonts w:cs="Calibri"/>
        </w:rPr>
      </w:pPr>
      <w:r>
        <w:rPr>
          <w:rStyle w:val="af2"/>
        </w:rPr>
        <w:footnoteRef/>
      </w:r>
      <w:r>
        <w:t xml:space="preserve"> </w:t>
      </w:r>
      <w:r w:rsidRPr="00CB16D3">
        <w:rPr>
          <w:rFonts w:ascii="Arial" w:hAnsi="Arial" w:cs="Arial"/>
          <w:sz w:val="16"/>
          <w:szCs w:val="16"/>
          <w:lang w:eastAsia="ru-RU"/>
        </w:rPr>
        <w:t>Виды указанных операций определяются категориями ТСП, в которых они совершаются (МСС-кодами). Список МСС-кодов в справочных целях доступен для ознакомления на сайте Банка в сети Интернет. Категории ТСП определяются в рамках международных платежных систем без участия Банка, в связи с чем Банк не несет ответственности за указанную классификацию, в том числе в случае присвоения ТСП категории, отличающейся от вида его реальной деятельности.</w:t>
      </w:r>
    </w:p>
    <w:p w14:paraId="219B9A63" w14:textId="77777777" w:rsidR="008D3207" w:rsidRDefault="008D3207" w:rsidP="008D3207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DAA"/>
    <w:multiLevelType w:val="hybridMultilevel"/>
    <w:tmpl w:val="7F16D8E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2CB5785"/>
    <w:multiLevelType w:val="multilevel"/>
    <w:tmpl w:val="9F5ACFE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7741817"/>
    <w:multiLevelType w:val="hybridMultilevel"/>
    <w:tmpl w:val="AE0696E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8A132C6"/>
    <w:multiLevelType w:val="multilevel"/>
    <w:tmpl w:val="3F40D7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F97856"/>
    <w:multiLevelType w:val="hybridMultilevel"/>
    <w:tmpl w:val="AEC0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4D19"/>
    <w:multiLevelType w:val="hybridMultilevel"/>
    <w:tmpl w:val="0750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C1AFA"/>
    <w:multiLevelType w:val="multilevel"/>
    <w:tmpl w:val="9A789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E7391B"/>
    <w:multiLevelType w:val="hybridMultilevel"/>
    <w:tmpl w:val="08DA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6404"/>
    <w:multiLevelType w:val="hybridMultilevel"/>
    <w:tmpl w:val="6AB2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A49BE"/>
    <w:multiLevelType w:val="hybridMultilevel"/>
    <w:tmpl w:val="6AD88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0E494F"/>
    <w:multiLevelType w:val="hybridMultilevel"/>
    <w:tmpl w:val="A69AD03C"/>
    <w:lvl w:ilvl="0" w:tplc="1F4CEB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3E21"/>
    <w:multiLevelType w:val="hybridMultilevel"/>
    <w:tmpl w:val="73F61838"/>
    <w:lvl w:ilvl="0" w:tplc="752EEFC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7A3F41"/>
    <w:multiLevelType w:val="hybridMultilevel"/>
    <w:tmpl w:val="C4B6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D0046"/>
    <w:multiLevelType w:val="hybridMultilevel"/>
    <w:tmpl w:val="777E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980634"/>
    <w:multiLevelType w:val="hybridMultilevel"/>
    <w:tmpl w:val="743A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148A2"/>
    <w:multiLevelType w:val="hybridMultilevel"/>
    <w:tmpl w:val="4184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9419A"/>
    <w:multiLevelType w:val="hybridMultilevel"/>
    <w:tmpl w:val="C316B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6454DE"/>
    <w:multiLevelType w:val="hybridMultilevel"/>
    <w:tmpl w:val="2C80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C51E9"/>
    <w:multiLevelType w:val="hybridMultilevel"/>
    <w:tmpl w:val="20BC0EF0"/>
    <w:lvl w:ilvl="0" w:tplc="041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9" w15:restartNumberingAfterBreak="0">
    <w:nsid w:val="39133D7C"/>
    <w:multiLevelType w:val="multilevel"/>
    <w:tmpl w:val="6DF86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62796C"/>
    <w:multiLevelType w:val="multilevel"/>
    <w:tmpl w:val="07CEB87E"/>
    <w:lvl w:ilvl="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FD2A25"/>
    <w:multiLevelType w:val="hybridMultilevel"/>
    <w:tmpl w:val="2556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41E45"/>
    <w:multiLevelType w:val="multilevel"/>
    <w:tmpl w:val="6DF86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356F9D"/>
    <w:multiLevelType w:val="hybridMultilevel"/>
    <w:tmpl w:val="3A2E8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0D06EE"/>
    <w:multiLevelType w:val="hybridMultilevel"/>
    <w:tmpl w:val="1828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A666C"/>
    <w:multiLevelType w:val="multilevel"/>
    <w:tmpl w:val="C4DEF6D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CC5711C"/>
    <w:multiLevelType w:val="hybridMultilevel"/>
    <w:tmpl w:val="0D1649F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4E251A9D"/>
    <w:multiLevelType w:val="hybridMultilevel"/>
    <w:tmpl w:val="7D047FD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4F011615"/>
    <w:multiLevelType w:val="hybridMultilevel"/>
    <w:tmpl w:val="C0AE7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1A65F4"/>
    <w:multiLevelType w:val="hybridMultilevel"/>
    <w:tmpl w:val="8BC6B54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53622E39"/>
    <w:multiLevelType w:val="multilevel"/>
    <w:tmpl w:val="6DF86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BE308E"/>
    <w:multiLevelType w:val="hybridMultilevel"/>
    <w:tmpl w:val="F1AA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75675"/>
    <w:multiLevelType w:val="multilevel"/>
    <w:tmpl w:val="9F5ACFE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5C5F68D7"/>
    <w:multiLevelType w:val="multilevel"/>
    <w:tmpl w:val="6DF86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EB486B"/>
    <w:multiLevelType w:val="hybridMultilevel"/>
    <w:tmpl w:val="D7FA2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5D29FB"/>
    <w:multiLevelType w:val="multilevel"/>
    <w:tmpl w:val="44E220E8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677E086F"/>
    <w:multiLevelType w:val="multilevel"/>
    <w:tmpl w:val="C4DEF6D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84B5FE3"/>
    <w:multiLevelType w:val="multilevel"/>
    <w:tmpl w:val="BE5418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69E83DF0"/>
    <w:multiLevelType w:val="multilevel"/>
    <w:tmpl w:val="A8265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16125B"/>
    <w:multiLevelType w:val="hybridMultilevel"/>
    <w:tmpl w:val="DB56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27E89"/>
    <w:multiLevelType w:val="hybridMultilevel"/>
    <w:tmpl w:val="355A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E3306"/>
    <w:multiLevelType w:val="hybridMultilevel"/>
    <w:tmpl w:val="5A049FB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2" w15:restartNumberingAfterBreak="0">
    <w:nsid w:val="7635279B"/>
    <w:multiLevelType w:val="hybridMultilevel"/>
    <w:tmpl w:val="2732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5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AC361D1"/>
    <w:multiLevelType w:val="multilevel"/>
    <w:tmpl w:val="6DF86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3"/>
  </w:num>
  <w:num w:numId="4">
    <w:abstractNumId w:val="5"/>
  </w:num>
  <w:num w:numId="5">
    <w:abstractNumId w:val="3"/>
  </w:num>
  <w:num w:numId="6">
    <w:abstractNumId w:val="36"/>
  </w:num>
  <w:num w:numId="7">
    <w:abstractNumId w:val="38"/>
  </w:num>
  <w:num w:numId="8">
    <w:abstractNumId w:val="0"/>
  </w:num>
  <w:num w:numId="9">
    <w:abstractNumId w:val="2"/>
  </w:num>
  <w:num w:numId="10">
    <w:abstractNumId w:val="31"/>
  </w:num>
  <w:num w:numId="11">
    <w:abstractNumId w:val="26"/>
  </w:num>
  <w:num w:numId="12">
    <w:abstractNumId w:val="42"/>
  </w:num>
  <w:num w:numId="13">
    <w:abstractNumId w:val="22"/>
  </w:num>
  <w:num w:numId="14">
    <w:abstractNumId w:val="41"/>
  </w:num>
  <w:num w:numId="15">
    <w:abstractNumId w:val="20"/>
  </w:num>
  <w:num w:numId="16">
    <w:abstractNumId w:val="39"/>
  </w:num>
  <w:num w:numId="17">
    <w:abstractNumId w:val="40"/>
  </w:num>
  <w:num w:numId="18">
    <w:abstractNumId w:val="6"/>
  </w:num>
  <w:num w:numId="19">
    <w:abstractNumId w:val="11"/>
  </w:num>
  <w:num w:numId="20">
    <w:abstractNumId w:val="8"/>
  </w:num>
  <w:num w:numId="21">
    <w:abstractNumId w:val="29"/>
  </w:num>
  <w:num w:numId="22">
    <w:abstractNumId w:val="16"/>
  </w:num>
  <w:num w:numId="23">
    <w:abstractNumId w:val="18"/>
  </w:num>
  <w:num w:numId="24">
    <w:abstractNumId w:val="21"/>
  </w:num>
  <w:num w:numId="25">
    <w:abstractNumId w:val="27"/>
  </w:num>
  <w:num w:numId="26">
    <w:abstractNumId w:val="37"/>
  </w:num>
  <w:num w:numId="27">
    <w:abstractNumId w:val="9"/>
  </w:num>
  <w:num w:numId="28">
    <w:abstractNumId w:val="44"/>
  </w:num>
  <w:num w:numId="29">
    <w:abstractNumId w:val="28"/>
  </w:num>
  <w:num w:numId="30">
    <w:abstractNumId w:val="12"/>
  </w:num>
  <w:num w:numId="31">
    <w:abstractNumId w:val="23"/>
  </w:num>
  <w:num w:numId="32">
    <w:abstractNumId w:val="34"/>
  </w:num>
  <w:num w:numId="33">
    <w:abstractNumId w:val="24"/>
  </w:num>
  <w:num w:numId="34">
    <w:abstractNumId w:val="14"/>
  </w:num>
  <w:num w:numId="35">
    <w:abstractNumId w:val="30"/>
  </w:num>
  <w:num w:numId="36">
    <w:abstractNumId w:val="7"/>
  </w:num>
  <w:num w:numId="37">
    <w:abstractNumId w:val="4"/>
  </w:num>
  <w:num w:numId="38">
    <w:abstractNumId w:val="17"/>
  </w:num>
  <w:num w:numId="39">
    <w:abstractNumId w:val="15"/>
  </w:num>
  <w:num w:numId="40">
    <w:abstractNumId w:val="10"/>
  </w:num>
  <w:num w:numId="41">
    <w:abstractNumId w:val="1"/>
  </w:num>
  <w:num w:numId="42">
    <w:abstractNumId w:val="33"/>
  </w:num>
  <w:num w:numId="43">
    <w:abstractNumId w:val="19"/>
  </w:num>
  <w:num w:numId="44">
    <w:abstractNumId w:val="3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9D"/>
    <w:rsid w:val="0000259B"/>
    <w:rsid w:val="00003FE6"/>
    <w:rsid w:val="00011824"/>
    <w:rsid w:val="00023225"/>
    <w:rsid w:val="000249A1"/>
    <w:rsid w:val="00026AF5"/>
    <w:rsid w:val="00061BAB"/>
    <w:rsid w:val="000661C1"/>
    <w:rsid w:val="00066350"/>
    <w:rsid w:val="00067921"/>
    <w:rsid w:val="00074671"/>
    <w:rsid w:val="00087D9E"/>
    <w:rsid w:val="00093113"/>
    <w:rsid w:val="000976E6"/>
    <w:rsid w:val="000A09AD"/>
    <w:rsid w:val="000B0B80"/>
    <w:rsid w:val="000B3667"/>
    <w:rsid w:val="000B6746"/>
    <w:rsid w:val="000B6E6D"/>
    <w:rsid w:val="000B763B"/>
    <w:rsid w:val="000C4B81"/>
    <w:rsid w:val="000C7EF5"/>
    <w:rsid w:val="000D008E"/>
    <w:rsid w:val="000D0C43"/>
    <w:rsid w:val="000D35CE"/>
    <w:rsid w:val="000D3E15"/>
    <w:rsid w:val="000D4275"/>
    <w:rsid w:val="000D440F"/>
    <w:rsid w:val="000E3E11"/>
    <w:rsid w:val="000F0C0F"/>
    <w:rsid w:val="00113ACD"/>
    <w:rsid w:val="001218E8"/>
    <w:rsid w:val="00122564"/>
    <w:rsid w:val="00131540"/>
    <w:rsid w:val="00131E7F"/>
    <w:rsid w:val="00134C2D"/>
    <w:rsid w:val="00134EF0"/>
    <w:rsid w:val="0014274B"/>
    <w:rsid w:val="00142C14"/>
    <w:rsid w:val="0014576E"/>
    <w:rsid w:val="00152190"/>
    <w:rsid w:val="001559FF"/>
    <w:rsid w:val="001560AD"/>
    <w:rsid w:val="001657A7"/>
    <w:rsid w:val="00165A00"/>
    <w:rsid w:val="00167307"/>
    <w:rsid w:val="0017566B"/>
    <w:rsid w:val="00180604"/>
    <w:rsid w:val="0019720E"/>
    <w:rsid w:val="001A11F5"/>
    <w:rsid w:val="001B00DE"/>
    <w:rsid w:val="001B1FF7"/>
    <w:rsid w:val="001B25D9"/>
    <w:rsid w:val="001B411A"/>
    <w:rsid w:val="001B5E38"/>
    <w:rsid w:val="001B6C61"/>
    <w:rsid w:val="001B7F11"/>
    <w:rsid w:val="001C0217"/>
    <w:rsid w:val="001C1FD3"/>
    <w:rsid w:val="001C3AFC"/>
    <w:rsid w:val="001D0390"/>
    <w:rsid w:val="001E1CA8"/>
    <w:rsid w:val="001E761E"/>
    <w:rsid w:val="001F024D"/>
    <w:rsid w:val="001F489C"/>
    <w:rsid w:val="001F4C9D"/>
    <w:rsid w:val="001F6B8A"/>
    <w:rsid w:val="002017DF"/>
    <w:rsid w:val="00204B66"/>
    <w:rsid w:val="0020546B"/>
    <w:rsid w:val="00210414"/>
    <w:rsid w:val="00210685"/>
    <w:rsid w:val="00216EF7"/>
    <w:rsid w:val="002235BA"/>
    <w:rsid w:val="00224DB6"/>
    <w:rsid w:val="0023184F"/>
    <w:rsid w:val="0023195C"/>
    <w:rsid w:val="0023670B"/>
    <w:rsid w:val="00244645"/>
    <w:rsid w:val="00246C8C"/>
    <w:rsid w:val="00250109"/>
    <w:rsid w:val="00250D06"/>
    <w:rsid w:val="00253721"/>
    <w:rsid w:val="002539D2"/>
    <w:rsid w:val="00253DD1"/>
    <w:rsid w:val="00257F33"/>
    <w:rsid w:val="0026196F"/>
    <w:rsid w:val="002647AF"/>
    <w:rsid w:val="00274D6E"/>
    <w:rsid w:val="00276682"/>
    <w:rsid w:val="00284ECC"/>
    <w:rsid w:val="002925BE"/>
    <w:rsid w:val="0029414F"/>
    <w:rsid w:val="002976D0"/>
    <w:rsid w:val="002A42C2"/>
    <w:rsid w:val="002A6AC0"/>
    <w:rsid w:val="002A6F2F"/>
    <w:rsid w:val="002A7336"/>
    <w:rsid w:val="002B119A"/>
    <w:rsid w:val="002B23AC"/>
    <w:rsid w:val="002B6251"/>
    <w:rsid w:val="002C0A88"/>
    <w:rsid w:val="002C0ACB"/>
    <w:rsid w:val="002C2697"/>
    <w:rsid w:val="002C6061"/>
    <w:rsid w:val="002D1A4E"/>
    <w:rsid w:val="002D2126"/>
    <w:rsid w:val="002D3B1F"/>
    <w:rsid w:val="002D581B"/>
    <w:rsid w:val="002E4100"/>
    <w:rsid w:val="002F72ED"/>
    <w:rsid w:val="002F77AF"/>
    <w:rsid w:val="00300253"/>
    <w:rsid w:val="00310AE8"/>
    <w:rsid w:val="0031221C"/>
    <w:rsid w:val="003146E6"/>
    <w:rsid w:val="003206AC"/>
    <w:rsid w:val="00321DC2"/>
    <w:rsid w:val="00337852"/>
    <w:rsid w:val="00341DFB"/>
    <w:rsid w:val="00344E3E"/>
    <w:rsid w:val="00345479"/>
    <w:rsid w:val="003461E3"/>
    <w:rsid w:val="00346562"/>
    <w:rsid w:val="00353765"/>
    <w:rsid w:val="00357EFD"/>
    <w:rsid w:val="003643AA"/>
    <w:rsid w:val="00364BC0"/>
    <w:rsid w:val="00367E85"/>
    <w:rsid w:val="00380C6F"/>
    <w:rsid w:val="00386E6E"/>
    <w:rsid w:val="00386F24"/>
    <w:rsid w:val="0039362E"/>
    <w:rsid w:val="003938E8"/>
    <w:rsid w:val="003A079B"/>
    <w:rsid w:val="003B036B"/>
    <w:rsid w:val="003C0AE0"/>
    <w:rsid w:val="003D1390"/>
    <w:rsid w:val="003D2E70"/>
    <w:rsid w:val="003D45E9"/>
    <w:rsid w:val="003D770F"/>
    <w:rsid w:val="003E09AD"/>
    <w:rsid w:val="003F158E"/>
    <w:rsid w:val="003F32F4"/>
    <w:rsid w:val="003F4416"/>
    <w:rsid w:val="003F4925"/>
    <w:rsid w:val="003F55F0"/>
    <w:rsid w:val="003F56DF"/>
    <w:rsid w:val="00403BFD"/>
    <w:rsid w:val="00414869"/>
    <w:rsid w:val="00417FBC"/>
    <w:rsid w:val="00421A3A"/>
    <w:rsid w:val="00422FA4"/>
    <w:rsid w:val="004259B4"/>
    <w:rsid w:val="00437BEE"/>
    <w:rsid w:val="00437D6D"/>
    <w:rsid w:val="00441083"/>
    <w:rsid w:val="00442D58"/>
    <w:rsid w:val="00443707"/>
    <w:rsid w:val="00450C67"/>
    <w:rsid w:val="00452AEF"/>
    <w:rsid w:val="00455A12"/>
    <w:rsid w:val="0045701A"/>
    <w:rsid w:val="00460A45"/>
    <w:rsid w:val="00463DB4"/>
    <w:rsid w:val="004644B1"/>
    <w:rsid w:val="00465687"/>
    <w:rsid w:val="004659EF"/>
    <w:rsid w:val="00467C2B"/>
    <w:rsid w:val="00472DA1"/>
    <w:rsid w:val="00480645"/>
    <w:rsid w:val="00482FF7"/>
    <w:rsid w:val="004841A1"/>
    <w:rsid w:val="0049004A"/>
    <w:rsid w:val="0049323E"/>
    <w:rsid w:val="00493CC0"/>
    <w:rsid w:val="004A37E3"/>
    <w:rsid w:val="004A3A61"/>
    <w:rsid w:val="004B180B"/>
    <w:rsid w:val="004B2ABD"/>
    <w:rsid w:val="004B47C9"/>
    <w:rsid w:val="004B6DB6"/>
    <w:rsid w:val="004D45C0"/>
    <w:rsid w:val="004E2E4F"/>
    <w:rsid w:val="004E3BBB"/>
    <w:rsid w:val="004E4C32"/>
    <w:rsid w:val="004E5E6D"/>
    <w:rsid w:val="004E6E40"/>
    <w:rsid w:val="004F5BD5"/>
    <w:rsid w:val="005009E4"/>
    <w:rsid w:val="005034A2"/>
    <w:rsid w:val="005060DF"/>
    <w:rsid w:val="005133EC"/>
    <w:rsid w:val="0051694D"/>
    <w:rsid w:val="0051771D"/>
    <w:rsid w:val="0052345F"/>
    <w:rsid w:val="005234EC"/>
    <w:rsid w:val="00523D30"/>
    <w:rsid w:val="005264BB"/>
    <w:rsid w:val="0053073B"/>
    <w:rsid w:val="00532AAE"/>
    <w:rsid w:val="00532C7F"/>
    <w:rsid w:val="00535EAB"/>
    <w:rsid w:val="00536715"/>
    <w:rsid w:val="0054349C"/>
    <w:rsid w:val="005474BF"/>
    <w:rsid w:val="0054792D"/>
    <w:rsid w:val="0055004A"/>
    <w:rsid w:val="00552451"/>
    <w:rsid w:val="00553417"/>
    <w:rsid w:val="00553B68"/>
    <w:rsid w:val="005604FD"/>
    <w:rsid w:val="00561EB0"/>
    <w:rsid w:val="005633C4"/>
    <w:rsid w:val="00564E58"/>
    <w:rsid w:val="00567C85"/>
    <w:rsid w:val="005710A0"/>
    <w:rsid w:val="00571358"/>
    <w:rsid w:val="005724D4"/>
    <w:rsid w:val="005757CF"/>
    <w:rsid w:val="005824B2"/>
    <w:rsid w:val="00585A49"/>
    <w:rsid w:val="00585A52"/>
    <w:rsid w:val="005929FA"/>
    <w:rsid w:val="00592C08"/>
    <w:rsid w:val="00594530"/>
    <w:rsid w:val="00594C0A"/>
    <w:rsid w:val="00596FC8"/>
    <w:rsid w:val="00597F5F"/>
    <w:rsid w:val="005A118A"/>
    <w:rsid w:val="005A1416"/>
    <w:rsid w:val="005A4606"/>
    <w:rsid w:val="005B058D"/>
    <w:rsid w:val="005B20C7"/>
    <w:rsid w:val="005B2353"/>
    <w:rsid w:val="005B4726"/>
    <w:rsid w:val="005D32DF"/>
    <w:rsid w:val="005E0B5B"/>
    <w:rsid w:val="005E7125"/>
    <w:rsid w:val="005F03F4"/>
    <w:rsid w:val="005F22A3"/>
    <w:rsid w:val="005F25D7"/>
    <w:rsid w:val="005F2CB5"/>
    <w:rsid w:val="005F6E0D"/>
    <w:rsid w:val="00601FD1"/>
    <w:rsid w:val="00607B33"/>
    <w:rsid w:val="00611938"/>
    <w:rsid w:val="00614575"/>
    <w:rsid w:val="00615CA2"/>
    <w:rsid w:val="00617E2A"/>
    <w:rsid w:val="00632228"/>
    <w:rsid w:val="00635CE1"/>
    <w:rsid w:val="006443F7"/>
    <w:rsid w:val="00653BCF"/>
    <w:rsid w:val="00654053"/>
    <w:rsid w:val="00654ADA"/>
    <w:rsid w:val="00655471"/>
    <w:rsid w:val="00655A1C"/>
    <w:rsid w:val="00656ADA"/>
    <w:rsid w:val="006579CE"/>
    <w:rsid w:val="00661108"/>
    <w:rsid w:val="0066437F"/>
    <w:rsid w:val="0066782B"/>
    <w:rsid w:val="00670A2C"/>
    <w:rsid w:val="006712A4"/>
    <w:rsid w:val="006729E7"/>
    <w:rsid w:val="0067604C"/>
    <w:rsid w:val="0069593C"/>
    <w:rsid w:val="006A04B6"/>
    <w:rsid w:val="006A2453"/>
    <w:rsid w:val="006A52C8"/>
    <w:rsid w:val="006A5A76"/>
    <w:rsid w:val="006A6611"/>
    <w:rsid w:val="006A6C10"/>
    <w:rsid w:val="006A7D77"/>
    <w:rsid w:val="006B0F75"/>
    <w:rsid w:val="006B6196"/>
    <w:rsid w:val="006C080D"/>
    <w:rsid w:val="006C2812"/>
    <w:rsid w:val="006C3543"/>
    <w:rsid w:val="006C549F"/>
    <w:rsid w:val="006D4093"/>
    <w:rsid w:val="006E0F41"/>
    <w:rsid w:val="006E3D9B"/>
    <w:rsid w:val="006E5875"/>
    <w:rsid w:val="006F18BC"/>
    <w:rsid w:val="006F57B3"/>
    <w:rsid w:val="006F641A"/>
    <w:rsid w:val="00715DC0"/>
    <w:rsid w:val="0072172F"/>
    <w:rsid w:val="00722C4D"/>
    <w:rsid w:val="007341E2"/>
    <w:rsid w:val="00736778"/>
    <w:rsid w:val="00745411"/>
    <w:rsid w:val="007517C0"/>
    <w:rsid w:val="00752297"/>
    <w:rsid w:val="0075569D"/>
    <w:rsid w:val="00760738"/>
    <w:rsid w:val="00761BF2"/>
    <w:rsid w:val="00761D6E"/>
    <w:rsid w:val="00761FBB"/>
    <w:rsid w:val="0076355F"/>
    <w:rsid w:val="007653B5"/>
    <w:rsid w:val="007658D7"/>
    <w:rsid w:val="00767177"/>
    <w:rsid w:val="00772D50"/>
    <w:rsid w:val="007739D9"/>
    <w:rsid w:val="00774C53"/>
    <w:rsid w:val="00775D0D"/>
    <w:rsid w:val="00776671"/>
    <w:rsid w:val="007803C1"/>
    <w:rsid w:val="0078152E"/>
    <w:rsid w:val="00790585"/>
    <w:rsid w:val="00792036"/>
    <w:rsid w:val="00793C23"/>
    <w:rsid w:val="007A1BE9"/>
    <w:rsid w:val="007A599C"/>
    <w:rsid w:val="007B0118"/>
    <w:rsid w:val="007B0AAE"/>
    <w:rsid w:val="007B15D4"/>
    <w:rsid w:val="007B52B2"/>
    <w:rsid w:val="007B6239"/>
    <w:rsid w:val="007C44A4"/>
    <w:rsid w:val="007C746A"/>
    <w:rsid w:val="007D1773"/>
    <w:rsid w:val="007D32AA"/>
    <w:rsid w:val="007D336C"/>
    <w:rsid w:val="007D651F"/>
    <w:rsid w:val="007E22DA"/>
    <w:rsid w:val="007E42AD"/>
    <w:rsid w:val="007E5A49"/>
    <w:rsid w:val="007E7F5C"/>
    <w:rsid w:val="007F06C4"/>
    <w:rsid w:val="007F2D77"/>
    <w:rsid w:val="00800E55"/>
    <w:rsid w:val="008101FA"/>
    <w:rsid w:val="00812063"/>
    <w:rsid w:val="00812E50"/>
    <w:rsid w:val="00813BDF"/>
    <w:rsid w:val="00816DCB"/>
    <w:rsid w:val="0082452D"/>
    <w:rsid w:val="00824EB7"/>
    <w:rsid w:val="0082777D"/>
    <w:rsid w:val="00832512"/>
    <w:rsid w:val="00832EC2"/>
    <w:rsid w:val="0083709B"/>
    <w:rsid w:val="00840994"/>
    <w:rsid w:val="00840FAD"/>
    <w:rsid w:val="0085018D"/>
    <w:rsid w:val="00853A3A"/>
    <w:rsid w:val="00856311"/>
    <w:rsid w:val="00866502"/>
    <w:rsid w:val="00871684"/>
    <w:rsid w:val="0087200C"/>
    <w:rsid w:val="0087212D"/>
    <w:rsid w:val="00872C5A"/>
    <w:rsid w:val="008738C2"/>
    <w:rsid w:val="00874991"/>
    <w:rsid w:val="00875207"/>
    <w:rsid w:val="008757A8"/>
    <w:rsid w:val="00886DB5"/>
    <w:rsid w:val="00887688"/>
    <w:rsid w:val="00887F60"/>
    <w:rsid w:val="008922DB"/>
    <w:rsid w:val="00892546"/>
    <w:rsid w:val="00894A53"/>
    <w:rsid w:val="008A1DAE"/>
    <w:rsid w:val="008A551F"/>
    <w:rsid w:val="008A5B98"/>
    <w:rsid w:val="008A6949"/>
    <w:rsid w:val="008B3DBB"/>
    <w:rsid w:val="008C5AB0"/>
    <w:rsid w:val="008C6334"/>
    <w:rsid w:val="008C7B63"/>
    <w:rsid w:val="008D10D9"/>
    <w:rsid w:val="008D3207"/>
    <w:rsid w:val="008E1C1B"/>
    <w:rsid w:val="008E6E70"/>
    <w:rsid w:val="008E71E1"/>
    <w:rsid w:val="008F030A"/>
    <w:rsid w:val="008F2C9E"/>
    <w:rsid w:val="008F61AB"/>
    <w:rsid w:val="009009B7"/>
    <w:rsid w:val="009031C1"/>
    <w:rsid w:val="009036AC"/>
    <w:rsid w:val="00912699"/>
    <w:rsid w:val="00922126"/>
    <w:rsid w:val="00922ADC"/>
    <w:rsid w:val="00922C6F"/>
    <w:rsid w:val="00926A79"/>
    <w:rsid w:val="0093228E"/>
    <w:rsid w:val="00934776"/>
    <w:rsid w:val="00935805"/>
    <w:rsid w:val="00936810"/>
    <w:rsid w:val="00937A17"/>
    <w:rsid w:val="00944B14"/>
    <w:rsid w:val="00946226"/>
    <w:rsid w:val="0095227F"/>
    <w:rsid w:val="00952C67"/>
    <w:rsid w:val="009576EE"/>
    <w:rsid w:val="009624F3"/>
    <w:rsid w:val="0096509B"/>
    <w:rsid w:val="00965BDF"/>
    <w:rsid w:val="0096695E"/>
    <w:rsid w:val="00974F2B"/>
    <w:rsid w:val="00981BB7"/>
    <w:rsid w:val="009851E1"/>
    <w:rsid w:val="00993BFB"/>
    <w:rsid w:val="00997213"/>
    <w:rsid w:val="0099761D"/>
    <w:rsid w:val="009A181D"/>
    <w:rsid w:val="009A3D51"/>
    <w:rsid w:val="009A7766"/>
    <w:rsid w:val="009B12A8"/>
    <w:rsid w:val="009B4409"/>
    <w:rsid w:val="009C0C56"/>
    <w:rsid w:val="009C1D02"/>
    <w:rsid w:val="009C2C24"/>
    <w:rsid w:val="009C3241"/>
    <w:rsid w:val="009C4470"/>
    <w:rsid w:val="009C48F5"/>
    <w:rsid w:val="009D0C78"/>
    <w:rsid w:val="009D1173"/>
    <w:rsid w:val="009D25F9"/>
    <w:rsid w:val="009D291E"/>
    <w:rsid w:val="009D4BAE"/>
    <w:rsid w:val="009D6845"/>
    <w:rsid w:val="009E333E"/>
    <w:rsid w:val="009E39A0"/>
    <w:rsid w:val="009E5399"/>
    <w:rsid w:val="009E5431"/>
    <w:rsid w:val="009E6294"/>
    <w:rsid w:val="009F213B"/>
    <w:rsid w:val="009F2F4C"/>
    <w:rsid w:val="009F5F8E"/>
    <w:rsid w:val="009F6F83"/>
    <w:rsid w:val="00A0020C"/>
    <w:rsid w:val="00A019E2"/>
    <w:rsid w:val="00A047E9"/>
    <w:rsid w:val="00A0778D"/>
    <w:rsid w:val="00A10D87"/>
    <w:rsid w:val="00A16E2D"/>
    <w:rsid w:val="00A20060"/>
    <w:rsid w:val="00A21A5B"/>
    <w:rsid w:val="00A227DA"/>
    <w:rsid w:val="00A23940"/>
    <w:rsid w:val="00A32854"/>
    <w:rsid w:val="00A3351E"/>
    <w:rsid w:val="00A34FB9"/>
    <w:rsid w:val="00A42C97"/>
    <w:rsid w:val="00A45738"/>
    <w:rsid w:val="00A469C5"/>
    <w:rsid w:val="00A518BD"/>
    <w:rsid w:val="00A522B7"/>
    <w:rsid w:val="00A573D3"/>
    <w:rsid w:val="00A5787C"/>
    <w:rsid w:val="00A619C9"/>
    <w:rsid w:val="00A65892"/>
    <w:rsid w:val="00A70D6C"/>
    <w:rsid w:val="00A719C1"/>
    <w:rsid w:val="00A7218D"/>
    <w:rsid w:val="00A73852"/>
    <w:rsid w:val="00A73E55"/>
    <w:rsid w:val="00A75DD1"/>
    <w:rsid w:val="00A82F1A"/>
    <w:rsid w:val="00A835E6"/>
    <w:rsid w:val="00A83AC8"/>
    <w:rsid w:val="00A8758E"/>
    <w:rsid w:val="00A91A78"/>
    <w:rsid w:val="00A92B20"/>
    <w:rsid w:val="00A92C35"/>
    <w:rsid w:val="00A95721"/>
    <w:rsid w:val="00A966D1"/>
    <w:rsid w:val="00A967E4"/>
    <w:rsid w:val="00AA0124"/>
    <w:rsid w:val="00AA36C4"/>
    <w:rsid w:val="00AA5742"/>
    <w:rsid w:val="00AB5EB4"/>
    <w:rsid w:val="00AB7005"/>
    <w:rsid w:val="00AB7A8B"/>
    <w:rsid w:val="00AC201F"/>
    <w:rsid w:val="00AD19DC"/>
    <w:rsid w:val="00AD1B6B"/>
    <w:rsid w:val="00AD1E53"/>
    <w:rsid w:val="00AD35DF"/>
    <w:rsid w:val="00AD3B39"/>
    <w:rsid w:val="00AE0CF7"/>
    <w:rsid w:val="00AE124D"/>
    <w:rsid w:val="00AE2F5E"/>
    <w:rsid w:val="00AE47BF"/>
    <w:rsid w:val="00AE6912"/>
    <w:rsid w:val="00AE75B6"/>
    <w:rsid w:val="00B03BE1"/>
    <w:rsid w:val="00B12319"/>
    <w:rsid w:val="00B1402E"/>
    <w:rsid w:val="00B17A5A"/>
    <w:rsid w:val="00B17C40"/>
    <w:rsid w:val="00B20260"/>
    <w:rsid w:val="00B2265E"/>
    <w:rsid w:val="00B34FD7"/>
    <w:rsid w:val="00B35D2C"/>
    <w:rsid w:val="00B37D7C"/>
    <w:rsid w:val="00B4199F"/>
    <w:rsid w:val="00B438A6"/>
    <w:rsid w:val="00B45243"/>
    <w:rsid w:val="00B47453"/>
    <w:rsid w:val="00B50FB1"/>
    <w:rsid w:val="00B51597"/>
    <w:rsid w:val="00B51731"/>
    <w:rsid w:val="00B54342"/>
    <w:rsid w:val="00B604EB"/>
    <w:rsid w:val="00B76BAD"/>
    <w:rsid w:val="00B77245"/>
    <w:rsid w:val="00B814FE"/>
    <w:rsid w:val="00B81A1D"/>
    <w:rsid w:val="00B838BD"/>
    <w:rsid w:val="00B867DD"/>
    <w:rsid w:val="00B90F46"/>
    <w:rsid w:val="00B918BB"/>
    <w:rsid w:val="00B93189"/>
    <w:rsid w:val="00BB5C0C"/>
    <w:rsid w:val="00BC439F"/>
    <w:rsid w:val="00BC4AF4"/>
    <w:rsid w:val="00BC7700"/>
    <w:rsid w:val="00BE2637"/>
    <w:rsid w:val="00BE2F57"/>
    <w:rsid w:val="00BE2FBC"/>
    <w:rsid w:val="00BE60B0"/>
    <w:rsid w:val="00BE785F"/>
    <w:rsid w:val="00BF1B75"/>
    <w:rsid w:val="00BF5B79"/>
    <w:rsid w:val="00C0247E"/>
    <w:rsid w:val="00C12560"/>
    <w:rsid w:val="00C12757"/>
    <w:rsid w:val="00C12763"/>
    <w:rsid w:val="00C1493D"/>
    <w:rsid w:val="00C16DD0"/>
    <w:rsid w:val="00C264A0"/>
    <w:rsid w:val="00C30446"/>
    <w:rsid w:val="00C30C9D"/>
    <w:rsid w:val="00C34700"/>
    <w:rsid w:val="00C3538F"/>
    <w:rsid w:val="00C432A4"/>
    <w:rsid w:val="00C45B47"/>
    <w:rsid w:val="00C53AF7"/>
    <w:rsid w:val="00C56C0E"/>
    <w:rsid w:val="00C62647"/>
    <w:rsid w:val="00C6478E"/>
    <w:rsid w:val="00C64D1C"/>
    <w:rsid w:val="00C64F45"/>
    <w:rsid w:val="00C71411"/>
    <w:rsid w:val="00C722BE"/>
    <w:rsid w:val="00C738C2"/>
    <w:rsid w:val="00C80943"/>
    <w:rsid w:val="00C82B9C"/>
    <w:rsid w:val="00C82DFE"/>
    <w:rsid w:val="00C83EE9"/>
    <w:rsid w:val="00C909CF"/>
    <w:rsid w:val="00C916DC"/>
    <w:rsid w:val="00CA0CC4"/>
    <w:rsid w:val="00CA699B"/>
    <w:rsid w:val="00CA6D02"/>
    <w:rsid w:val="00CB567C"/>
    <w:rsid w:val="00CB5DF5"/>
    <w:rsid w:val="00CC0E40"/>
    <w:rsid w:val="00CC1ADE"/>
    <w:rsid w:val="00CD017C"/>
    <w:rsid w:val="00CD257D"/>
    <w:rsid w:val="00CD394D"/>
    <w:rsid w:val="00CD6F83"/>
    <w:rsid w:val="00CE247D"/>
    <w:rsid w:val="00CF2B1C"/>
    <w:rsid w:val="00CF3C7D"/>
    <w:rsid w:val="00CF553E"/>
    <w:rsid w:val="00D05129"/>
    <w:rsid w:val="00D07EE7"/>
    <w:rsid w:val="00D14539"/>
    <w:rsid w:val="00D21651"/>
    <w:rsid w:val="00D216C1"/>
    <w:rsid w:val="00D223C0"/>
    <w:rsid w:val="00D22E8E"/>
    <w:rsid w:val="00D2400A"/>
    <w:rsid w:val="00D265BF"/>
    <w:rsid w:val="00D34A4D"/>
    <w:rsid w:val="00D36A0C"/>
    <w:rsid w:val="00D43C7A"/>
    <w:rsid w:val="00D45D94"/>
    <w:rsid w:val="00D508EE"/>
    <w:rsid w:val="00D53817"/>
    <w:rsid w:val="00D6114C"/>
    <w:rsid w:val="00D661D5"/>
    <w:rsid w:val="00D666D7"/>
    <w:rsid w:val="00D66727"/>
    <w:rsid w:val="00D66BF2"/>
    <w:rsid w:val="00D73537"/>
    <w:rsid w:val="00D743ED"/>
    <w:rsid w:val="00D7649A"/>
    <w:rsid w:val="00D77CAF"/>
    <w:rsid w:val="00D82572"/>
    <w:rsid w:val="00D8274F"/>
    <w:rsid w:val="00D96FF9"/>
    <w:rsid w:val="00DA019A"/>
    <w:rsid w:val="00DA1208"/>
    <w:rsid w:val="00DA1311"/>
    <w:rsid w:val="00DA4F11"/>
    <w:rsid w:val="00DA7E21"/>
    <w:rsid w:val="00DB0339"/>
    <w:rsid w:val="00DB3B0E"/>
    <w:rsid w:val="00DB7707"/>
    <w:rsid w:val="00DC56B6"/>
    <w:rsid w:val="00DC5889"/>
    <w:rsid w:val="00DC5B5F"/>
    <w:rsid w:val="00DD2E5A"/>
    <w:rsid w:val="00DD375C"/>
    <w:rsid w:val="00DD5B1A"/>
    <w:rsid w:val="00DE0FDF"/>
    <w:rsid w:val="00DE39AE"/>
    <w:rsid w:val="00DE45A5"/>
    <w:rsid w:val="00DE747D"/>
    <w:rsid w:val="00DE7524"/>
    <w:rsid w:val="00DF462A"/>
    <w:rsid w:val="00E0256A"/>
    <w:rsid w:val="00E07984"/>
    <w:rsid w:val="00E174A1"/>
    <w:rsid w:val="00E32B65"/>
    <w:rsid w:val="00E36E58"/>
    <w:rsid w:val="00E40AAC"/>
    <w:rsid w:val="00E41461"/>
    <w:rsid w:val="00E447F3"/>
    <w:rsid w:val="00E47E17"/>
    <w:rsid w:val="00E51BBC"/>
    <w:rsid w:val="00E63887"/>
    <w:rsid w:val="00E63AE1"/>
    <w:rsid w:val="00E804AA"/>
    <w:rsid w:val="00E80A5E"/>
    <w:rsid w:val="00E85B5D"/>
    <w:rsid w:val="00E90961"/>
    <w:rsid w:val="00E9096A"/>
    <w:rsid w:val="00E96193"/>
    <w:rsid w:val="00EA4BE8"/>
    <w:rsid w:val="00EB2F83"/>
    <w:rsid w:val="00EC0E15"/>
    <w:rsid w:val="00EC1B68"/>
    <w:rsid w:val="00ED3155"/>
    <w:rsid w:val="00ED56C5"/>
    <w:rsid w:val="00EE3F6A"/>
    <w:rsid w:val="00EE75FA"/>
    <w:rsid w:val="00EF1C7C"/>
    <w:rsid w:val="00EF2526"/>
    <w:rsid w:val="00EF2C20"/>
    <w:rsid w:val="00EF4273"/>
    <w:rsid w:val="00F0154D"/>
    <w:rsid w:val="00F10231"/>
    <w:rsid w:val="00F13911"/>
    <w:rsid w:val="00F14BCD"/>
    <w:rsid w:val="00F23A12"/>
    <w:rsid w:val="00F26424"/>
    <w:rsid w:val="00F44F02"/>
    <w:rsid w:val="00F47414"/>
    <w:rsid w:val="00F525B6"/>
    <w:rsid w:val="00F5376F"/>
    <w:rsid w:val="00F546A4"/>
    <w:rsid w:val="00F56083"/>
    <w:rsid w:val="00F652CE"/>
    <w:rsid w:val="00F67095"/>
    <w:rsid w:val="00F70DC8"/>
    <w:rsid w:val="00F71CDA"/>
    <w:rsid w:val="00F72834"/>
    <w:rsid w:val="00F80A52"/>
    <w:rsid w:val="00F80F74"/>
    <w:rsid w:val="00F81266"/>
    <w:rsid w:val="00F81CBE"/>
    <w:rsid w:val="00F90FD8"/>
    <w:rsid w:val="00F950A3"/>
    <w:rsid w:val="00FA0B6E"/>
    <w:rsid w:val="00FA2A25"/>
    <w:rsid w:val="00FB0827"/>
    <w:rsid w:val="00FC243E"/>
    <w:rsid w:val="00FC3628"/>
    <w:rsid w:val="00FD10F2"/>
    <w:rsid w:val="00FE0B8F"/>
    <w:rsid w:val="00FE7A12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836DB7"/>
  <w15:docId w15:val="{8132AA25-F3E5-46DA-9083-EFDA2E98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569D"/>
    <w:rPr>
      <w:lang w:eastAsia="en-US"/>
    </w:rPr>
  </w:style>
  <w:style w:type="paragraph" w:styleId="a4">
    <w:name w:val="List Paragraph"/>
    <w:basedOn w:val="a"/>
    <w:link w:val="a5"/>
    <w:uiPriority w:val="34"/>
    <w:qFormat/>
    <w:rsid w:val="0075569D"/>
    <w:pPr>
      <w:ind w:left="720"/>
      <w:contextualSpacing/>
    </w:pPr>
    <w:rPr>
      <w:szCs w:val="20"/>
    </w:rPr>
  </w:style>
  <w:style w:type="paragraph" w:styleId="a6">
    <w:name w:val="Body Text Indent"/>
    <w:basedOn w:val="a"/>
    <w:link w:val="a7"/>
    <w:uiPriority w:val="99"/>
    <w:rsid w:val="0075569D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5569D"/>
    <w:rPr>
      <w:rFonts w:ascii="Times New Roman" w:hAnsi="Times New Roman"/>
      <w:sz w:val="24"/>
      <w:lang w:eastAsia="ru-RU"/>
    </w:rPr>
  </w:style>
  <w:style w:type="character" w:styleId="a8">
    <w:name w:val="annotation reference"/>
    <w:basedOn w:val="a0"/>
    <w:uiPriority w:val="99"/>
    <w:rsid w:val="0075569D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75569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locked/>
    <w:rsid w:val="0075569D"/>
    <w:rPr>
      <w:rFonts w:ascii="Times New Roman" w:hAnsi="Times New Roman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7556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5569D"/>
    <w:rPr>
      <w:rFonts w:ascii="Tahoma" w:hAnsi="Tahoma"/>
      <w:sz w:val="16"/>
    </w:rPr>
  </w:style>
  <w:style w:type="paragraph" w:styleId="ad">
    <w:name w:val="annotation subject"/>
    <w:basedOn w:val="a9"/>
    <w:next w:val="a9"/>
    <w:link w:val="ae"/>
    <w:uiPriority w:val="99"/>
    <w:semiHidden/>
    <w:rsid w:val="0031221C"/>
    <w:pPr>
      <w:spacing w:after="200"/>
    </w:pPr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31221C"/>
    <w:rPr>
      <w:rFonts w:ascii="Times New Roman" w:hAnsi="Times New Roman"/>
      <w:b/>
      <w:sz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C264A0"/>
    <w:rPr>
      <w:rFonts w:ascii="Calibri" w:hAnsi="Calibri"/>
      <w:sz w:val="22"/>
      <w:lang w:val="ru-RU" w:eastAsia="en-US"/>
    </w:rPr>
  </w:style>
  <w:style w:type="paragraph" w:styleId="af">
    <w:name w:val="Revision"/>
    <w:hidden/>
    <w:uiPriority w:val="99"/>
    <w:semiHidden/>
    <w:rsid w:val="00C0247E"/>
    <w:rPr>
      <w:lang w:eastAsia="en-US"/>
    </w:rPr>
  </w:style>
  <w:style w:type="paragraph" w:customStyle="1" w:styleId="Default">
    <w:name w:val="Default"/>
    <w:rsid w:val="00567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DE747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E747D"/>
    <w:rPr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DE747D"/>
    <w:rPr>
      <w:vertAlign w:val="superscript"/>
    </w:rPr>
  </w:style>
  <w:style w:type="character" w:styleId="af3">
    <w:name w:val="Hyperlink"/>
    <w:basedOn w:val="a0"/>
    <w:uiPriority w:val="99"/>
    <w:unhideWhenUsed/>
    <w:rsid w:val="00B604EB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EF4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B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B4409"/>
    <w:rPr>
      <w:lang w:eastAsia="en-US"/>
    </w:rPr>
  </w:style>
  <w:style w:type="paragraph" w:styleId="af7">
    <w:name w:val="footer"/>
    <w:basedOn w:val="a"/>
    <w:link w:val="af8"/>
    <w:uiPriority w:val="99"/>
    <w:unhideWhenUsed/>
    <w:rsid w:val="009B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B4409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0D3E15"/>
    <w:rPr>
      <w:color w:val="800080" w:themeColor="followedHyperlink"/>
      <w:u w:val="single"/>
    </w:rPr>
  </w:style>
  <w:style w:type="table" w:styleId="afa">
    <w:name w:val="Table Grid"/>
    <w:basedOn w:val="a1"/>
    <w:locked/>
    <w:rsid w:val="000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kmarke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kmarket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keydostavka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+PC9zaXNsPjxVc2VyTmFtZT5ST1NCQU5LXHJiMDQzNTg2PC9Vc2VyTmFtZT48RGF0ZVRpbWU+MTEuMDkuMjAxOSAxMzo1OTozMDwvRGF0ZVRpbWU+PExhYmVsU3RyaW5nPkMxIHwgJiN4NDEyOyYjeDQzRDsmI3g0NDM7JiN4NDQyOyYjeDQ0MDsmI3g0MzU7JiN4NDNEOyYjeDQzRDsmI3g0NEY7JiN4NDRGOyAmI3g0Mzg7JiN4NDNEOyYjeDQ0NDsmI3g0M0U7JiN4NDQwOyYjeDQzQzsmI3g0MzA7JiN4NDQ2OyYjeDQzODsmI3g0NEY7PC9MYWJlbFN0cmluZz48L2l0ZW0+PGl0ZW0+PHNpc2wgc2lzbFZlcnNpb249IjAiIHBvbGljeT0iYmQ1YjVjMTctZmYwZS00YTQ1LThhZGUtYjFkYjllMWZiODA0IiBvcmlnaW49InVzZXJTZWxlY3RlZCI+PGVsZW1lbnQgdWlkPSJpZF9jbGFzc2lmaWNhdGlvbl9ub25idXNpbmVzcyIgdmFsdWU9IiIgeG1sbnM9Imh0dHA6Ly93d3cuYm9sZG9uamFtZXMuY29tLzIwMDgvMDEvc2llL2ludGVybmFsL2xhYmVsIiAvPjwvc2lzbD48VXNlck5hbWU+Uk9TQkFOS1xyYjA1OTUxNjwvVXNlck5hbWU+PERhdGVUaW1lPjI1LjA1LjIwMjEgMTA6Mzk6MDc8L0RhdGVUaW1lPjxMYWJlbFN0cmluZz5DMCB8ICYjeDQxRTsmI3g0MzE7JiN4NDQ5OyYjeDQzNTsmI3g0MzQ7JiN4NDNFOyYjeDQ0MTsmI3g0NDI7JiN4NDQzOyYjeDQzRjsmI3g0M0Q7JiN4NDMwOyYjeDQ0RjsgJiN4NDM4OyYjeDQzRDsmI3g0NDQ7JiN4NDNFOyYjeDQ0MDsmI3g0M0M7JiN4NDMwOyYjeDQ0NjsmI3g0Mzg7JiN4NDRGOzwvTGFiZWxTdHJpbmc+PC9pdGVtPjwvbGFiZWxIaXN0b3J5Pg=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278F-292B-4D19-ACED-A2AC851671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19664F-2DEF-4C1A-862F-AC0AEFA38B93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1D770E8E-D9B4-4AD6-9A1E-819C2686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О'КЕЙ-Росбанк</vt:lpstr>
    </vt:vector>
  </TitlesOfParts>
  <Company>ROSBANK</Company>
  <LinksUpToDate>false</LinksUpToDate>
  <CharactersWithSpaces>30236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О'КЕЙ-Росбанк</dc:title>
  <dc:creator>Artem Mishin</dc:creator>
  <cp:keywords/>
  <dc:description>C0 - Public |j,llsaj12398**C0)knasdals|</dc:description>
  <cp:lastModifiedBy>Самородова Дарья</cp:lastModifiedBy>
  <cp:revision>4</cp:revision>
  <cp:lastPrinted>2016-11-28T07:13:00Z</cp:lastPrinted>
  <dcterms:created xsi:type="dcterms:W3CDTF">2023-05-22T08:40:00Z</dcterms:created>
  <dcterms:modified xsi:type="dcterms:W3CDTF">2023-05-23T08:04:00Z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05ad2241-a6f5-49da-95da-0a848577b8fb</vt:lpwstr>
  </property>
  <property fmtid="{D5CDD505-2E9C-101B-9397-08002B2CF9AE}" pid="3" name="bjSaver">
    <vt:lpwstr>GrbFcJqhLLzIoir6cNdmXa3lavA8riMY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{CA19664F-2DEF-4C1A-862F-AC0AEFA38B93}</vt:lpwstr>
  </property>
</Properties>
</file>